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6B" w:rsidRPr="007B662D" w:rsidRDefault="0055746B" w:rsidP="007B662D">
      <w:pPr>
        <w:pStyle w:val="Listenabsatz"/>
        <w:tabs>
          <w:tab w:val="left" w:pos="7513"/>
        </w:tabs>
        <w:ind w:left="8715"/>
        <w:rPr>
          <w:rFonts w:ascii="Tahoma" w:hAnsi="Tahoma" w:cs="Tahoma"/>
        </w:rPr>
      </w:pPr>
    </w:p>
    <w:p w:rsidR="006B51DD" w:rsidRPr="009F7A33" w:rsidRDefault="009F7A33" w:rsidP="009F7A33">
      <w:pPr>
        <w:tabs>
          <w:tab w:val="left" w:pos="7371"/>
        </w:tabs>
        <w:rPr>
          <w:rFonts w:ascii="Tahoma" w:hAnsi="Tahoma" w:cs="Tahoma"/>
          <w:sz w:val="20"/>
        </w:rPr>
      </w:pPr>
      <w:r>
        <w:rPr>
          <w:rFonts w:ascii="Tahoma" w:hAnsi="Tahoma" w:cs="Tahoma"/>
        </w:rPr>
        <w:tab/>
      </w:r>
      <w:r w:rsidR="00613299">
        <w:rPr>
          <w:rFonts w:ascii="Tahoma" w:hAnsi="Tahoma" w:cs="Tahoma"/>
        </w:rPr>
        <w:t>Juli</w:t>
      </w:r>
      <w:r w:rsidR="00A26E4C">
        <w:rPr>
          <w:rFonts w:ascii="Tahoma" w:hAnsi="Tahoma" w:cs="Tahoma"/>
          <w:sz w:val="20"/>
        </w:rPr>
        <w:t xml:space="preserve"> </w:t>
      </w:r>
      <w:r w:rsidR="00613299">
        <w:rPr>
          <w:rFonts w:ascii="Tahoma" w:hAnsi="Tahoma" w:cs="Tahoma"/>
          <w:sz w:val="20"/>
        </w:rPr>
        <w:t>2021</w:t>
      </w:r>
    </w:p>
    <w:p w:rsidR="009F7A33" w:rsidRPr="009F7A33" w:rsidRDefault="009F7A33" w:rsidP="00B73C5B">
      <w:pPr>
        <w:rPr>
          <w:rFonts w:ascii="Tahoma" w:hAnsi="Tahoma" w:cs="Tahoma"/>
          <w:b/>
          <w:sz w:val="20"/>
        </w:rPr>
      </w:pPr>
    </w:p>
    <w:p w:rsidR="009F7A33" w:rsidRPr="009F7A33" w:rsidRDefault="009F7A33" w:rsidP="00B73C5B">
      <w:pPr>
        <w:rPr>
          <w:rFonts w:ascii="Tahoma" w:hAnsi="Tahoma" w:cs="Tahoma"/>
          <w:sz w:val="20"/>
        </w:rPr>
      </w:pPr>
    </w:p>
    <w:p w:rsidR="00613299" w:rsidRPr="000D6EFA" w:rsidRDefault="00613299" w:rsidP="00613299">
      <w:pPr>
        <w:rPr>
          <w:b/>
        </w:rPr>
      </w:pPr>
      <w:r w:rsidRPr="000D6EFA">
        <w:rPr>
          <w:b/>
        </w:rPr>
        <w:t xml:space="preserve">Diehl liefert </w:t>
      </w:r>
      <w:proofErr w:type="spellStart"/>
      <w:r w:rsidRPr="000D6EFA">
        <w:rPr>
          <w:b/>
        </w:rPr>
        <w:t>Rezertifizierungs</w:t>
      </w:r>
      <w:proofErr w:type="spellEnd"/>
      <w:r w:rsidRPr="000D6EFA">
        <w:rPr>
          <w:b/>
        </w:rPr>
        <w:t xml:space="preserve">- und Instandsetzungsausstattung für Seezielflugkörper </w:t>
      </w:r>
    </w:p>
    <w:p w:rsidR="00613299" w:rsidRDefault="00613299" w:rsidP="00613299"/>
    <w:p w:rsidR="00265ED6" w:rsidRDefault="00265ED6" w:rsidP="00613299"/>
    <w:p w:rsidR="00613299" w:rsidRDefault="00613299" w:rsidP="00613299">
      <w:r>
        <w:t>A</w:t>
      </w:r>
      <w:r w:rsidRPr="00785FCB">
        <w:t xml:space="preserve">m </w:t>
      </w:r>
      <w:r w:rsidR="00D55286">
        <w:t>1.</w:t>
      </w:r>
      <w:r w:rsidRPr="00785FCB">
        <w:t xml:space="preserve"> </w:t>
      </w:r>
      <w:r>
        <w:t xml:space="preserve">Juli </w:t>
      </w:r>
      <w:r w:rsidRPr="00785FCB">
        <w:t>202</w:t>
      </w:r>
      <w:r>
        <w:t xml:space="preserve">1 erhielt Diehl </w:t>
      </w:r>
      <w:proofErr w:type="spellStart"/>
      <w:r>
        <w:t>Defence</w:t>
      </w:r>
      <w:proofErr w:type="spellEnd"/>
      <w:r w:rsidRPr="00785FCB">
        <w:t xml:space="preserve"> vom Bundesamt für Ausrüstung, Informationstechnik und Nutzung der Bundeswehr (</w:t>
      </w:r>
      <w:proofErr w:type="spellStart"/>
      <w:r w:rsidRPr="00785FCB">
        <w:t>BAAINBw</w:t>
      </w:r>
      <w:proofErr w:type="spellEnd"/>
      <w:r w:rsidRPr="00785FCB">
        <w:t>) den Auftrag zu</w:t>
      </w:r>
      <w:r>
        <w:t xml:space="preserve">r Lieferung einer </w:t>
      </w:r>
      <w:proofErr w:type="spellStart"/>
      <w:r>
        <w:t>Rezertifizierungs</w:t>
      </w:r>
      <w:proofErr w:type="spellEnd"/>
      <w:r>
        <w:t xml:space="preserve">- und Instandsetzungsausstattung für den schweren Seezielflugkörper RBS15 Mk3 an das Munitionsversorgungszentrum Nord in </w:t>
      </w:r>
      <w:proofErr w:type="spellStart"/>
      <w:r>
        <w:t>Laboe</w:t>
      </w:r>
      <w:proofErr w:type="spellEnd"/>
      <w:r w:rsidRPr="00785FCB">
        <w:t>.</w:t>
      </w:r>
    </w:p>
    <w:p w:rsidR="009A03FB" w:rsidRDefault="009A03FB" w:rsidP="00613299"/>
    <w:p w:rsidR="00613299" w:rsidRDefault="00613299" w:rsidP="00613299">
      <w:r>
        <w:t xml:space="preserve">Damit </w:t>
      </w:r>
      <w:r w:rsidR="00D55286">
        <w:t>wird</w:t>
      </w:r>
      <w:r>
        <w:t xml:space="preserve"> die Deutsche Marine in die Lage versetzt, Reparaturen und </w:t>
      </w:r>
      <w:proofErr w:type="spellStart"/>
      <w:r>
        <w:t>Rezertifizierungen</w:t>
      </w:r>
      <w:proofErr w:type="spellEnd"/>
      <w:r>
        <w:t xml:space="preserve"> </w:t>
      </w:r>
      <w:r w:rsidR="008C56C7">
        <w:t>s</w:t>
      </w:r>
      <w:r>
        <w:t>o</w:t>
      </w:r>
      <w:r w:rsidR="008C56C7">
        <w:t>wie</w:t>
      </w:r>
      <w:r>
        <w:t xml:space="preserve"> Inspektionen der Hauptwaffe ihrer neuen Korvetten der Braunschweig-Klasse selbst durchzuführen. Dies w</w:t>
      </w:r>
      <w:r w:rsidR="00D55286">
        <w:t>ird</w:t>
      </w:r>
      <w:r>
        <w:t xml:space="preserve"> </w:t>
      </w:r>
      <w:r w:rsidR="00784FE6">
        <w:t xml:space="preserve">logistische Abläufe vereinfachen </w:t>
      </w:r>
      <w:r>
        <w:t xml:space="preserve">und die Verfügbarkeit des Waffensystems für den Einsatz erhöhen. </w:t>
      </w:r>
    </w:p>
    <w:p w:rsidR="009A03FB" w:rsidRDefault="009A03FB" w:rsidP="00613299"/>
    <w:p w:rsidR="00613299" w:rsidRDefault="00613299" w:rsidP="00613299">
      <w:r>
        <w:t>Der Vertrag umfasst neben Aufbau und Inbetriebna</w:t>
      </w:r>
      <w:r w:rsidR="009A03FB">
        <w:t>hme der entsprechenden Anlage im</w:t>
      </w:r>
      <w:r>
        <w:t xml:space="preserve"> </w:t>
      </w:r>
      <w:r w:rsidR="009A03FB">
        <w:t xml:space="preserve">Munitionsdepot </w:t>
      </w:r>
      <w:proofErr w:type="spellStart"/>
      <w:r>
        <w:t>Laboe</w:t>
      </w:r>
      <w:proofErr w:type="spellEnd"/>
      <w:r>
        <w:t xml:space="preserve"> auch die Ausbildung des Bundeswehrpersonals vor Ort. Zum Lieferumfang gehören Test- und Prüfgeräte, die Arbeitsplatzausstattung, Hilfs- und Betriebsmittel sowie die Grundversorgung an Ersatzteilen für die Flugkörper-Instandsetzung.</w:t>
      </w:r>
      <w:r w:rsidR="009A03FB">
        <w:t xml:space="preserve"> </w:t>
      </w:r>
      <w:r>
        <w:t xml:space="preserve">Für Diehl </w:t>
      </w:r>
      <w:proofErr w:type="spellStart"/>
      <w:r>
        <w:t>Defence</w:t>
      </w:r>
      <w:proofErr w:type="spellEnd"/>
      <w:r>
        <w:t xml:space="preserve"> bedeutet dieser Auftrag eine weitere Möglichkeit, die Marine </w:t>
      </w:r>
      <w:r w:rsidR="008C56C7">
        <w:t>beim</w:t>
      </w:r>
      <w:r>
        <w:t xml:space="preserve"> Aufbau einer eigenständigen Logistik bei Primärwaffensystemen zu unterstützen. </w:t>
      </w:r>
    </w:p>
    <w:p w:rsidR="009A03FB" w:rsidRDefault="009A03FB" w:rsidP="00613299"/>
    <w:p w:rsidR="00DF582B" w:rsidRPr="009F7A33" w:rsidRDefault="00613299" w:rsidP="00613299">
      <w:pPr>
        <w:rPr>
          <w:rFonts w:ascii="Tahoma" w:hAnsi="Tahoma" w:cs="Tahoma"/>
          <w:sz w:val="20"/>
        </w:rPr>
      </w:pPr>
      <w:r>
        <w:t xml:space="preserve">Bei einer Reichweite von mehr als 200 Kilometern erlaubt der gemeinsam mit dem schwedischen Industriepartner Saab entwickelte Lenkflugkörper RBS15 Mk3 nicht nur die Abwehr von Seezielen in sicherem Abstand, sondern auch die präzise Bekämpfung von Zielen an Land. Dabei verfügt der </w:t>
      </w:r>
      <w:r w:rsidRPr="00CB75FA">
        <w:t>allwetterfähige</w:t>
      </w:r>
      <w:r>
        <w:t xml:space="preserve"> </w:t>
      </w:r>
      <w:proofErr w:type="spellStart"/>
      <w:r w:rsidRPr="00CB75FA">
        <w:t>Fire</w:t>
      </w:r>
      <w:proofErr w:type="spellEnd"/>
      <w:r w:rsidRPr="00CB75FA">
        <w:t>-</w:t>
      </w:r>
      <w:proofErr w:type="spellStart"/>
      <w:r w:rsidRPr="00CB75FA">
        <w:t>and</w:t>
      </w:r>
      <w:proofErr w:type="spellEnd"/>
      <w:r w:rsidRPr="00CB75FA">
        <w:t>-Forget-Flugkörper</w:t>
      </w:r>
      <w:r>
        <w:t xml:space="preserve"> über eine </w:t>
      </w:r>
      <w:r w:rsidRPr="00CB75FA">
        <w:t>hohe Manövrierfähigkeit</w:t>
      </w:r>
      <w:r>
        <w:t>,</w:t>
      </w:r>
      <w:r w:rsidRPr="00CB75FA">
        <w:t xml:space="preserve"> </w:t>
      </w:r>
      <w:r>
        <w:t xml:space="preserve">ist besonders gehärtet </w:t>
      </w:r>
      <w:r w:rsidRPr="00CB75FA">
        <w:t>gegen</w:t>
      </w:r>
      <w:r>
        <w:t>über</w:t>
      </w:r>
      <w:r w:rsidRPr="00CB75FA">
        <w:t xml:space="preserve"> elektronische</w:t>
      </w:r>
      <w:r>
        <w:t>n</w:t>
      </w:r>
      <w:r w:rsidRPr="00CB75FA">
        <w:t xml:space="preserve"> Gegenmaßnahmen</w:t>
      </w:r>
      <w:r>
        <w:t xml:space="preserve"> und aufgrund seiner geringen Radar- und Infrarotsignatur nur schwer zu orten, was eine Bekämpfung nahezu unmöglich macht. </w:t>
      </w:r>
      <w:r w:rsidR="007B662D" w:rsidRPr="009F7A33">
        <w:rPr>
          <w:rFonts w:ascii="Tahoma" w:hAnsi="Tahoma" w:cs="Tahoma"/>
          <w:sz w:val="20"/>
        </w:rPr>
        <w:t xml:space="preserve"> </w:t>
      </w:r>
    </w:p>
    <w:p w:rsidR="007B662D" w:rsidRPr="009F7A33" w:rsidRDefault="007B662D" w:rsidP="00B73C5B">
      <w:pPr>
        <w:rPr>
          <w:rFonts w:ascii="Tahoma" w:hAnsi="Tahoma" w:cs="Tahoma"/>
          <w:b/>
          <w:sz w:val="20"/>
        </w:rPr>
      </w:pPr>
    </w:p>
    <w:p w:rsidR="00613299" w:rsidRPr="009F7A33" w:rsidRDefault="00613299" w:rsidP="00A74A8A">
      <w:pPr>
        <w:spacing w:line="240" w:lineRule="atLeast"/>
        <w:rPr>
          <w:rFonts w:ascii="Tahoma" w:hAnsi="Tahoma" w:cs="Tahoma"/>
          <w:sz w:val="20"/>
        </w:rPr>
      </w:pPr>
    </w:p>
    <w:p w:rsidR="006B51DD" w:rsidRPr="009F7A33" w:rsidRDefault="006B51DD" w:rsidP="00A74A8A">
      <w:pPr>
        <w:spacing w:line="240" w:lineRule="atLeast"/>
        <w:rPr>
          <w:rFonts w:ascii="Tahoma" w:hAnsi="Tahoma" w:cs="Tahoma"/>
          <w:sz w:val="20"/>
        </w:rPr>
      </w:pPr>
    </w:p>
    <w:p w:rsidR="006B51DD" w:rsidRPr="009F7A33" w:rsidRDefault="006B51DD" w:rsidP="00A74A8A">
      <w:pPr>
        <w:spacing w:line="240" w:lineRule="atLeast"/>
        <w:rPr>
          <w:rFonts w:ascii="Tahoma" w:hAnsi="Tahoma" w:cs="Tahoma"/>
          <w:sz w:val="20"/>
        </w:rPr>
      </w:pPr>
    </w:p>
    <w:p w:rsidR="006B51DD" w:rsidRPr="009F7A33" w:rsidRDefault="006B51DD" w:rsidP="00A74A8A">
      <w:pPr>
        <w:spacing w:line="240" w:lineRule="atLeast"/>
        <w:rPr>
          <w:rFonts w:ascii="Tahoma" w:hAnsi="Tahoma" w:cs="Tahoma"/>
          <w:sz w:val="20"/>
        </w:rPr>
      </w:pPr>
    </w:p>
    <w:p w:rsidR="006B51DD" w:rsidRPr="009F7A33" w:rsidRDefault="006B51DD" w:rsidP="00A74A8A">
      <w:pPr>
        <w:spacing w:line="240" w:lineRule="atLeast"/>
        <w:rPr>
          <w:rFonts w:ascii="Tahoma" w:hAnsi="Tahoma" w:cs="Tahoma"/>
          <w:sz w:val="20"/>
        </w:rPr>
      </w:pPr>
    </w:p>
    <w:p w:rsidR="00842E7F" w:rsidRDefault="00842E7F" w:rsidP="00842E7F"/>
    <w:p w:rsidR="006B51DD" w:rsidRPr="009F7A33" w:rsidRDefault="006B51DD" w:rsidP="00A74A8A">
      <w:pPr>
        <w:spacing w:line="240" w:lineRule="atLeast"/>
        <w:rPr>
          <w:rFonts w:ascii="Tahoma" w:hAnsi="Tahoma" w:cs="Tahoma"/>
          <w:sz w:val="20"/>
        </w:rPr>
      </w:pPr>
    </w:p>
    <w:p w:rsidR="006B51DD" w:rsidRPr="00A26E4C" w:rsidRDefault="00A26E4C" w:rsidP="00A74A8A">
      <w:pPr>
        <w:spacing w:line="240" w:lineRule="atLeast"/>
        <w:rPr>
          <w:rFonts w:ascii="Tahoma" w:hAnsi="Tahoma" w:cs="Tahoma"/>
          <w:b/>
          <w:sz w:val="18"/>
          <w:szCs w:val="18"/>
        </w:rPr>
      </w:pPr>
      <w:r w:rsidRPr="00A26E4C">
        <w:rPr>
          <w:rFonts w:ascii="Tahoma" w:hAnsi="Tahoma" w:cs="Tahoma"/>
          <w:b/>
          <w:sz w:val="18"/>
          <w:szCs w:val="18"/>
        </w:rPr>
        <w:t xml:space="preserve">Über Diehl </w:t>
      </w:r>
      <w:proofErr w:type="spellStart"/>
      <w:r w:rsidRPr="00A26E4C">
        <w:rPr>
          <w:rFonts w:ascii="Tahoma" w:hAnsi="Tahoma" w:cs="Tahoma"/>
          <w:b/>
          <w:sz w:val="18"/>
          <w:szCs w:val="18"/>
        </w:rPr>
        <w:t>Defence</w:t>
      </w:r>
      <w:proofErr w:type="spellEnd"/>
    </w:p>
    <w:p w:rsidR="001F14B8" w:rsidRDefault="00A74A8A" w:rsidP="00A74A8A">
      <w:pPr>
        <w:spacing w:line="240" w:lineRule="atLeast"/>
        <w:rPr>
          <w:rFonts w:ascii="Tahoma" w:hAnsi="Tahoma" w:cs="Tahoma"/>
          <w:sz w:val="18"/>
          <w:szCs w:val="18"/>
        </w:rPr>
      </w:pPr>
      <w:r w:rsidRPr="00A31C0C">
        <w:rPr>
          <w:rFonts w:ascii="Tahoma" w:hAnsi="Tahoma" w:cs="Tahoma"/>
          <w:sz w:val="18"/>
          <w:szCs w:val="18"/>
        </w:rPr>
        <w:t xml:space="preserve">Diehl </w:t>
      </w:r>
      <w:proofErr w:type="spellStart"/>
      <w:r w:rsidRPr="00A31C0C">
        <w:rPr>
          <w:rFonts w:ascii="Tahoma" w:hAnsi="Tahoma" w:cs="Tahoma"/>
          <w:sz w:val="18"/>
          <w:szCs w:val="18"/>
        </w:rPr>
        <w:t>Defence</w:t>
      </w:r>
      <w:proofErr w:type="spellEnd"/>
      <w:r w:rsidRPr="00A31C0C">
        <w:rPr>
          <w:rFonts w:ascii="Tahoma" w:hAnsi="Tahoma" w:cs="Tahoma"/>
          <w:sz w:val="18"/>
          <w:szCs w:val="18"/>
        </w:rPr>
        <w:t xml:space="preserve"> </w:t>
      </w:r>
      <w:r w:rsidR="00EC426E" w:rsidRPr="00A31C0C">
        <w:rPr>
          <w:rFonts w:ascii="Tahoma" w:hAnsi="Tahoma" w:cs="Tahoma"/>
          <w:sz w:val="18"/>
          <w:szCs w:val="18"/>
        </w:rPr>
        <w:t>ist</w:t>
      </w:r>
      <w:r w:rsidR="008335E1">
        <w:rPr>
          <w:rFonts w:ascii="Tahoma" w:hAnsi="Tahoma" w:cs="Tahoma"/>
          <w:sz w:val="18"/>
          <w:szCs w:val="18"/>
        </w:rPr>
        <w:t xml:space="preserve"> ein führender Anbieter von Hightech-</w:t>
      </w:r>
      <w:r w:rsidR="00EC426E" w:rsidRPr="00A31C0C">
        <w:rPr>
          <w:rFonts w:ascii="Tahoma" w:hAnsi="Tahoma" w:cs="Tahoma"/>
          <w:sz w:val="18"/>
          <w:szCs w:val="18"/>
        </w:rPr>
        <w:t xml:space="preserve">Lenkflugkörper, innovativer Munitionslösungen sowie spezieller Aufklärungs- und Schutzsysteme. </w:t>
      </w:r>
      <w:r w:rsidR="00D552A3" w:rsidRPr="00A31C0C">
        <w:rPr>
          <w:rFonts w:ascii="Tahoma" w:hAnsi="Tahoma" w:cs="Tahoma"/>
          <w:sz w:val="18"/>
          <w:szCs w:val="18"/>
        </w:rPr>
        <w:t>Seine m</w:t>
      </w:r>
      <w:r w:rsidR="00EC426E" w:rsidRPr="00A31C0C">
        <w:rPr>
          <w:rFonts w:ascii="Tahoma" w:hAnsi="Tahoma" w:cs="Tahoma"/>
          <w:sz w:val="18"/>
          <w:szCs w:val="18"/>
        </w:rPr>
        <w:t>oderne</w:t>
      </w:r>
      <w:r w:rsidR="00D552A3" w:rsidRPr="00A31C0C">
        <w:rPr>
          <w:rFonts w:ascii="Tahoma" w:hAnsi="Tahoma" w:cs="Tahoma"/>
          <w:sz w:val="18"/>
          <w:szCs w:val="18"/>
        </w:rPr>
        <w:t>n</w:t>
      </w:r>
      <w:r w:rsidR="00EC426E" w:rsidRPr="00A31C0C">
        <w:rPr>
          <w:rFonts w:ascii="Tahoma" w:hAnsi="Tahoma" w:cs="Tahoma"/>
          <w:sz w:val="18"/>
          <w:szCs w:val="18"/>
        </w:rPr>
        <w:t xml:space="preserve"> Systemlösungen für die bodengebundene Luftverteidigung setzen international neue Standards. </w:t>
      </w:r>
      <w:r w:rsidR="00D552A3" w:rsidRPr="00A31C0C">
        <w:rPr>
          <w:rFonts w:ascii="Tahoma" w:hAnsi="Tahoma" w:cs="Tahoma"/>
          <w:sz w:val="18"/>
          <w:szCs w:val="18"/>
        </w:rPr>
        <w:t xml:space="preserve">Diehl </w:t>
      </w:r>
      <w:proofErr w:type="spellStart"/>
      <w:r w:rsidR="00D552A3" w:rsidRPr="00A31C0C">
        <w:rPr>
          <w:rFonts w:ascii="Tahoma" w:hAnsi="Tahoma" w:cs="Tahoma"/>
          <w:sz w:val="18"/>
          <w:szCs w:val="18"/>
        </w:rPr>
        <w:t>Defence</w:t>
      </w:r>
      <w:proofErr w:type="spellEnd"/>
      <w:r w:rsidR="00D552A3" w:rsidRPr="00A31C0C">
        <w:rPr>
          <w:rFonts w:ascii="Tahoma" w:hAnsi="Tahoma" w:cs="Tahoma"/>
          <w:sz w:val="18"/>
          <w:szCs w:val="18"/>
        </w:rPr>
        <w:t xml:space="preserve"> gehört zur deutschen Diehl-Gruppe, </w:t>
      </w:r>
      <w:r w:rsidR="001F14B8" w:rsidRPr="00A31C0C">
        <w:rPr>
          <w:rFonts w:ascii="Tahoma" w:hAnsi="Tahoma" w:cs="Tahoma"/>
          <w:sz w:val="18"/>
          <w:szCs w:val="18"/>
        </w:rPr>
        <w:t>ein finanziell unabhängiges und rechtlich eigenständiges Familienunternehmen mit weltweit 17.600 Beschäftigten und 3,6 Mrd. Euro Umsatz.</w:t>
      </w:r>
      <w:r w:rsidR="001F14B8">
        <w:rPr>
          <w:rFonts w:ascii="Tahoma" w:hAnsi="Tahoma" w:cs="Tahoma"/>
          <w:sz w:val="18"/>
          <w:szCs w:val="18"/>
        </w:rPr>
        <w:t xml:space="preserve"> </w:t>
      </w:r>
    </w:p>
    <w:p w:rsidR="00EC426E" w:rsidRDefault="00EC426E" w:rsidP="00A74A8A">
      <w:pPr>
        <w:spacing w:line="240" w:lineRule="atLeast"/>
        <w:rPr>
          <w:rFonts w:ascii="Tahoma" w:hAnsi="Tahoma" w:cs="Tahoma"/>
          <w:sz w:val="18"/>
          <w:szCs w:val="18"/>
        </w:rPr>
      </w:pPr>
    </w:p>
    <w:p w:rsidR="00F612C0" w:rsidRPr="00FB26C4" w:rsidRDefault="00F612C0" w:rsidP="00F612C0">
      <w:pPr>
        <w:spacing w:line="240" w:lineRule="atLeast"/>
        <w:rPr>
          <w:rFonts w:ascii="Tahoma" w:hAnsi="Tahoma" w:cs="Tahoma"/>
          <w:sz w:val="18"/>
        </w:rPr>
      </w:pPr>
      <w:r>
        <w:rPr>
          <w:rFonts w:ascii="Tahoma" w:hAnsi="Tahoma" w:cs="Tahoma"/>
          <w:sz w:val="18"/>
        </w:rPr>
        <w:t>Pressekontakt</w:t>
      </w:r>
      <w:r w:rsidR="00A31C0C">
        <w:rPr>
          <w:rFonts w:ascii="Tahoma" w:hAnsi="Tahoma" w:cs="Tahoma"/>
          <w:sz w:val="18"/>
        </w:rPr>
        <w:t>:</w:t>
      </w:r>
    </w:p>
    <w:p w:rsidR="00F612C0" w:rsidRPr="00FB26C4" w:rsidRDefault="00F612C0" w:rsidP="00F612C0">
      <w:pPr>
        <w:spacing w:line="240" w:lineRule="atLeast"/>
        <w:rPr>
          <w:rFonts w:ascii="Tahoma" w:hAnsi="Tahoma" w:cs="Tahoma"/>
          <w:sz w:val="18"/>
          <w:szCs w:val="18"/>
        </w:rPr>
      </w:pPr>
      <w:r w:rsidRPr="00FB26C4">
        <w:rPr>
          <w:rFonts w:ascii="Tahoma" w:hAnsi="Tahoma" w:cs="Tahoma"/>
          <w:sz w:val="18"/>
          <w:szCs w:val="18"/>
        </w:rPr>
        <w:t>Paul Sonnenschein, Leiter Öffentlichkeitsarbeit</w:t>
      </w:r>
      <w:r>
        <w:rPr>
          <w:rFonts w:ascii="Tahoma" w:hAnsi="Tahoma" w:cs="Tahoma"/>
          <w:sz w:val="18"/>
          <w:szCs w:val="18"/>
        </w:rPr>
        <w:t xml:space="preserve">, +49 </w:t>
      </w:r>
      <w:r w:rsidRPr="00FB26C4">
        <w:rPr>
          <w:rFonts w:ascii="Tahoma" w:hAnsi="Tahoma" w:cs="Tahoma"/>
          <w:sz w:val="18"/>
          <w:szCs w:val="18"/>
        </w:rPr>
        <w:t xml:space="preserve">7551 89-2685, </w:t>
      </w:r>
      <w:hyperlink r:id="rId8" w:history="1">
        <w:r w:rsidRPr="00AE560E">
          <w:rPr>
            <w:rStyle w:val="Hyperlink"/>
            <w:rFonts w:ascii="Tahoma" w:hAnsi="Tahoma" w:cs="Tahoma"/>
            <w:sz w:val="18"/>
            <w:szCs w:val="18"/>
          </w:rPr>
          <w:t>pr@diehl-defence.com</w:t>
        </w:r>
      </w:hyperlink>
      <w:r>
        <w:rPr>
          <w:rStyle w:val="Hyperlink"/>
          <w:rFonts w:ascii="Tahoma" w:hAnsi="Tahoma" w:cs="Tahoma"/>
          <w:sz w:val="18"/>
          <w:szCs w:val="18"/>
        </w:rPr>
        <w:t xml:space="preserve">, </w:t>
      </w:r>
      <w:hyperlink r:id="rId9" w:history="1">
        <w:r w:rsidRPr="002A2654">
          <w:rPr>
            <w:rStyle w:val="Hyperlink"/>
            <w:rFonts w:ascii="Tahoma" w:hAnsi="Tahoma" w:cs="Tahoma"/>
            <w:color w:val="000000"/>
            <w:sz w:val="18"/>
            <w:szCs w:val="18"/>
            <w:u w:val="none"/>
          </w:rPr>
          <w:t>www.diehl.</w:t>
        </w:r>
      </w:hyperlink>
      <w:r w:rsidRPr="002A2654">
        <w:rPr>
          <w:rFonts w:ascii="Tahoma" w:hAnsi="Tahoma" w:cs="Tahoma"/>
          <w:color w:val="000000"/>
          <w:sz w:val="18"/>
          <w:szCs w:val="18"/>
        </w:rPr>
        <w:t>com/defence</w:t>
      </w:r>
    </w:p>
    <w:p w:rsidR="00A74A8A" w:rsidRPr="00FB26C4" w:rsidRDefault="00EC4678" w:rsidP="00A74A8A">
      <w:pPr>
        <w:spacing w:line="240" w:lineRule="atLeast"/>
        <w:rPr>
          <w:rFonts w:ascii="Tahoma" w:hAnsi="Tahoma" w:cs="Tahoma"/>
          <w:sz w:val="18"/>
          <w:szCs w:val="18"/>
        </w:rPr>
      </w:pPr>
      <w:r>
        <w:rPr>
          <w:rFonts w:ascii="Tahoma" w:hAnsi="Tahoma" w:cs="Tahoma"/>
          <w:sz w:val="18"/>
          <w:szCs w:val="18"/>
        </w:rPr>
        <w:br/>
      </w:r>
    </w:p>
    <w:sectPr w:rsidR="00A74A8A" w:rsidRPr="00FB26C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423" w:rsidRDefault="00206423">
      <w:r>
        <w:separator/>
      </w:r>
    </w:p>
  </w:endnote>
  <w:endnote w:type="continuationSeparator" w:id="0">
    <w:p w:rsidR="00206423" w:rsidRDefault="0020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305" w:rsidRDefault="00F003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3B" w:rsidRPr="004F7217" w:rsidRDefault="00286E3B">
    <w:pPr>
      <w:pStyle w:val="Fuzeile"/>
      <w:rPr>
        <w:sz w:val="18"/>
        <w:szCs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305" w:rsidRDefault="00F003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423" w:rsidRDefault="00206423">
      <w:r>
        <w:separator/>
      </w:r>
    </w:p>
  </w:footnote>
  <w:footnote w:type="continuationSeparator" w:id="0">
    <w:p w:rsidR="00206423" w:rsidRDefault="00206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299" w:rsidRDefault="006132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3B" w:rsidRDefault="00183D61">
    <w:pPr>
      <w:pStyle w:val="Kopfzeile"/>
    </w:pPr>
    <w:r>
      <w:rPr>
        <w:noProof/>
      </w:rPr>
      <w:drawing>
        <wp:inline distT="0" distB="0" distL="0" distR="0" wp14:anchorId="726D499C" wp14:editId="65ADD3AA">
          <wp:extent cx="1285875" cy="428625"/>
          <wp:effectExtent l="0" t="0" r="0" b="0"/>
          <wp:docPr id="1" name="Bild 1" descr="Defenc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ence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p>
  <w:p w:rsidR="00286E3B" w:rsidRDefault="00286E3B">
    <w:pPr>
      <w:pStyle w:val="Kopfzeile"/>
    </w:pPr>
  </w:p>
  <w:p w:rsidR="00286E3B" w:rsidRDefault="00286E3B">
    <w:pPr>
      <w:pStyle w:val="Kopfzeile"/>
    </w:pPr>
  </w:p>
  <w:p w:rsidR="00286E3B" w:rsidRPr="00FB26C4" w:rsidRDefault="00286E3B" w:rsidP="004F7217">
    <w:pPr>
      <w:pStyle w:val="Kopfzeile"/>
      <w:tabs>
        <w:tab w:val="clear" w:pos="4820"/>
      </w:tabs>
      <w:rPr>
        <w:rFonts w:ascii="Tahoma" w:hAnsi="Tahoma" w:cs="Tahoma"/>
      </w:rPr>
    </w:pPr>
    <w:r w:rsidRPr="00FB26C4">
      <w:rPr>
        <w:rFonts w:ascii="Tahoma" w:hAnsi="Tahoma" w:cs="Tahoma"/>
        <w:sz w:val="32"/>
      </w:rPr>
      <w:t>Presseinformation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299" w:rsidRDefault="006132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618DEC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03950A4E"/>
    <w:multiLevelType w:val="multilevel"/>
    <w:tmpl w:val="505C43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5E13A47"/>
    <w:multiLevelType w:val="multilevel"/>
    <w:tmpl w:val="C79671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1480219F"/>
    <w:multiLevelType w:val="multilevel"/>
    <w:tmpl w:val="30CA3C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171D6DD4"/>
    <w:multiLevelType w:val="multilevel"/>
    <w:tmpl w:val="BD342220"/>
    <w:lvl w:ilvl="0">
      <w:start w:val="1"/>
      <w:numFmt w:val="decimal"/>
      <w:pStyle w:val="Chapter1"/>
      <w:lvlText w:val="%1"/>
      <w:lvlJc w:val="left"/>
      <w:pPr>
        <w:tabs>
          <w:tab w:val="num" w:pos="360"/>
        </w:tabs>
        <w:ind w:left="360" w:hanging="360"/>
      </w:pPr>
      <w:rPr>
        <w:rFonts w:hint="default"/>
      </w:rPr>
    </w:lvl>
    <w:lvl w:ilvl="1">
      <w:start w:val="1"/>
      <w:numFmt w:val="decimal"/>
      <w:pStyle w:val="Chapter2"/>
      <w:lvlText w:val="%1.%2"/>
      <w:lvlJc w:val="left"/>
      <w:pPr>
        <w:tabs>
          <w:tab w:val="num" w:pos="0"/>
        </w:tabs>
        <w:ind w:left="0" w:firstLine="0"/>
      </w:pPr>
      <w:rPr>
        <w:rFonts w:hint="default"/>
      </w:rPr>
    </w:lvl>
    <w:lvl w:ilvl="2">
      <w:start w:val="1"/>
      <w:numFmt w:val="decimal"/>
      <w:pStyle w:val="Chapter3"/>
      <w:lvlText w:val="%1.%2.%3"/>
      <w:lvlJc w:val="left"/>
      <w:pPr>
        <w:tabs>
          <w:tab w:val="num" w:pos="0"/>
        </w:tabs>
        <w:ind w:left="0" w:firstLine="0"/>
      </w:pPr>
      <w:rPr>
        <w:rFonts w:hint="default"/>
      </w:rPr>
    </w:lvl>
    <w:lvl w:ilvl="3">
      <w:start w:val="1"/>
      <w:numFmt w:val="decimal"/>
      <w:pStyle w:val="Chapter4"/>
      <w:lvlText w:val="%1.%2.%3.%4"/>
      <w:lvlJc w:val="left"/>
      <w:pPr>
        <w:tabs>
          <w:tab w:val="num" w:pos="0"/>
        </w:tabs>
        <w:ind w:left="0" w:firstLine="0"/>
      </w:pPr>
      <w:rPr>
        <w:rFonts w:hint="default"/>
      </w:rPr>
    </w:lvl>
    <w:lvl w:ilvl="4">
      <w:start w:val="1"/>
      <w:numFmt w:val="decimal"/>
      <w:pStyle w:val="Chapter5"/>
      <w:lvlText w:val="%1.%2.%3.%4.%5"/>
      <w:lvlJc w:val="left"/>
      <w:pPr>
        <w:tabs>
          <w:tab w:val="num" w:pos="0"/>
        </w:tabs>
        <w:ind w:left="0" w:firstLine="0"/>
      </w:pPr>
      <w:rPr>
        <w:rFonts w:hint="default"/>
      </w:rPr>
    </w:lvl>
    <w:lvl w:ilvl="5">
      <w:start w:val="1"/>
      <w:numFmt w:val="decimal"/>
      <w:pStyle w:val="Chapter6"/>
      <w:lvlText w:val="%1.%2.%3.%4.%5.%6"/>
      <w:lvlJc w:val="left"/>
      <w:pPr>
        <w:tabs>
          <w:tab w:val="num" w:pos="0"/>
        </w:tabs>
        <w:ind w:left="0" w:firstLine="0"/>
      </w:pPr>
      <w:rPr>
        <w:rFonts w:hint="default"/>
      </w:rPr>
    </w:lvl>
    <w:lvl w:ilvl="6">
      <w:start w:val="1"/>
      <w:numFmt w:val="decimal"/>
      <w:pStyle w:val="Chapter7"/>
      <w:lvlText w:val="%1.%2.%3.%4.%5.%6.%7"/>
      <w:lvlJc w:val="left"/>
      <w:pPr>
        <w:tabs>
          <w:tab w:val="num" w:pos="0"/>
        </w:tabs>
        <w:ind w:left="0" w:firstLine="0"/>
      </w:pPr>
      <w:rPr>
        <w:rFonts w:hint="default"/>
      </w:rPr>
    </w:lvl>
    <w:lvl w:ilvl="7">
      <w:start w:val="1"/>
      <w:numFmt w:val="decimal"/>
      <w:pStyle w:val="Chapter8"/>
      <w:lvlText w:val="%1.%2.%3.%4.%5.%6.%7.%8"/>
      <w:lvlJc w:val="left"/>
      <w:pPr>
        <w:tabs>
          <w:tab w:val="num" w:pos="0"/>
        </w:tabs>
        <w:ind w:left="0" w:firstLine="0"/>
      </w:pPr>
      <w:rPr>
        <w:rFonts w:hint="default"/>
      </w:rPr>
    </w:lvl>
    <w:lvl w:ilvl="8">
      <w:start w:val="1"/>
      <w:numFmt w:val="decimal"/>
      <w:pStyle w:val="Chapter9"/>
      <w:lvlText w:val="%1.%2.%3.%4.%5.%6.%7.%8.%9"/>
      <w:lvlJc w:val="left"/>
      <w:pPr>
        <w:tabs>
          <w:tab w:val="num" w:pos="0"/>
        </w:tabs>
        <w:ind w:left="0" w:firstLine="0"/>
      </w:pPr>
      <w:rPr>
        <w:rFonts w:hint="default"/>
      </w:rPr>
    </w:lvl>
  </w:abstractNum>
  <w:abstractNum w:abstractNumId="5" w15:restartNumberingAfterBreak="0">
    <w:nsid w:val="1BC9220A"/>
    <w:multiLevelType w:val="multilevel"/>
    <w:tmpl w:val="56ECFC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2A8A3475"/>
    <w:multiLevelType w:val="hybridMultilevel"/>
    <w:tmpl w:val="0B787328"/>
    <w:lvl w:ilvl="0" w:tplc="14625586">
      <w:start w:val="1"/>
      <w:numFmt w:val="bullet"/>
      <w:pStyle w:val="Einrckung3"/>
      <w:lvlText w:val=""/>
      <w:lvlJc w:val="left"/>
      <w:pPr>
        <w:tabs>
          <w:tab w:val="num" w:pos="2127"/>
        </w:tabs>
        <w:ind w:left="2127" w:hanging="70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24711"/>
    <w:multiLevelType w:val="multilevel"/>
    <w:tmpl w:val="43C43A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385B3456"/>
    <w:multiLevelType w:val="hybridMultilevel"/>
    <w:tmpl w:val="26563E12"/>
    <w:lvl w:ilvl="0" w:tplc="51245050">
      <w:start w:val="1"/>
      <w:numFmt w:val="bullet"/>
      <w:pStyle w:val="Einrckung1"/>
      <w:lvlText w:val=""/>
      <w:lvlJc w:val="left"/>
      <w:pPr>
        <w:tabs>
          <w:tab w:val="num" w:pos="709"/>
        </w:tabs>
        <w:ind w:left="709" w:hanging="70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B76D8"/>
    <w:multiLevelType w:val="hybridMultilevel"/>
    <w:tmpl w:val="2BB4DDC6"/>
    <w:lvl w:ilvl="0" w:tplc="2CCE45B8">
      <w:start w:val="1"/>
      <w:numFmt w:val="decimal"/>
      <w:lvlText w:val="%1."/>
      <w:lvlJc w:val="left"/>
      <w:pPr>
        <w:ind w:left="8355" w:hanging="360"/>
      </w:pPr>
      <w:rPr>
        <w:rFonts w:hint="default"/>
      </w:rPr>
    </w:lvl>
    <w:lvl w:ilvl="1" w:tplc="04070019" w:tentative="1">
      <w:start w:val="1"/>
      <w:numFmt w:val="lowerLetter"/>
      <w:lvlText w:val="%2."/>
      <w:lvlJc w:val="left"/>
      <w:pPr>
        <w:ind w:left="9075" w:hanging="360"/>
      </w:pPr>
    </w:lvl>
    <w:lvl w:ilvl="2" w:tplc="0407001B" w:tentative="1">
      <w:start w:val="1"/>
      <w:numFmt w:val="lowerRoman"/>
      <w:lvlText w:val="%3."/>
      <w:lvlJc w:val="right"/>
      <w:pPr>
        <w:ind w:left="9795" w:hanging="180"/>
      </w:pPr>
    </w:lvl>
    <w:lvl w:ilvl="3" w:tplc="0407000F" w:tentative="1">
      <w:start w:val="1"/>
      <w:numFmt w:val="decimal"/>
      <w:lvlText w:val="%4."/>
      <w:lvlJc w:val="left"/>
      <w:pPr>
        <w:ind w:left="10515" w:hanging="360"/>
      </w:pPr>
    </w:lvl>
    <w:lvl w:ilvl="4" w:tplc="04070019" w:tentative="1">
      <w:start w:val="1"/>
      <w:numFmt w:val="lowerLetter"/>
      <w:lvlText w:val="%5."/>
      <w:lvlJc w:val="left"/>
      <w:pPr>
        <w:ind w:left="11235" w:hanging="360"/>
      </w:pPr>
    </w:lvl>
    <w:lvl w:ilvl="5" w:tplc="0407001B" w:tentative="1">
      <w:start w:val="1"/>
      <w:numFmt w:val="lowerRoman"/>
      <w:lvlText w:val="%6."/>
      <w:lvlJc w:val="right"/>
      <w:pPr>
        <w:ind w:left="11955" w:hanging="180"/>
      </w:pPr>
    </w:lvl>
    <w:lvl w:ilvl="6" w:tplc="0407000F" w:tentative="1">
      <w:start w:val="1"/>
      <w:numFmt w:val="decimal"/>
      <w:lvlText w:val="%7."/>
      <w:lvlJc w:val="left"/>
      <w:pPr>
        <w:ind w:left="12675" w:hanging="360"/>
      </w:pPr>
    </w:lvl>
    <w:lvl w:ilvl="7" w:tplc="04070019" w:tentative="1">
      <w:start w:val="1"/>
      <w:numFmt w:val="lowerLetter"/>
      <w:lvlText w:val="%8."/>
      <w:lvlJc w:val="left"/>
      <w:pPr>
        <w:ind w:left="13395" w:hanging="360"/>
      </w:pPr>
    </w:lvl>
    <w:lvl w:ilvl="8" w:tplc="0407001B" w:tentative="1">
      <w:start w:val="1"/>
      <w:numFmt w:val="lowerRoman"/>
      <w:lvlText w:val="%9."/>
      <w:lvlJc w:val="right"/>
      <w:pPr>
        <w:ind w:left="14115" w:hanging="180"/>
      </w:pPr>
    </w:lvl>
  </w:abstractNum>
  <w:abstractNum w:abstractNumId="10" w15:restartNumberingAfterBreak="0">
    <w:nsid w:val="48FB0EC1"/>
    <w:multiLevelType w:val="multilevel"/>
    <w:tmpl w:val="235851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5E286D3B"/>
    <w:multiLevelType w:val="hybridMultilevel"/>
    <w:tmpl w:val="C28E7098"/>
    <w:lvl w:ilvl="0" w:tplc="EE0A93C6">
      <w:start w:val="1"/>
      <w:numFmt w:val="bullet"/>
      <w:pStyle w:val="Einrckung2"/>
      <w:lvlText w:val=""/>
      <w:lvlJc w:val="left"/>
      <w:pPr>
        <w:tabs>
          <w:tab w:val="num" w:pos="1418"/>
        </w:tabs>
        <w:ind w:left="1418" w:hanging="709"/>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72D76978"/>
    <w:multiLevelType w:val="multilevel"/>
    <w:tmpl w:val="08C4B5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0">
    <w:nsid w:val="73431014"/>
    <w:multiLevelType w:val="hybridMultilevel"/>
    <w:tmpl w:val="E91A1872"/>
    <w:lvl w:ilvl="0" w:tplc="7070FECE">
      <w:start w:val="2"/>
      <w:numFmt w:val="decimal"/>
      <w:lvlText w:val="%1."/>
      <w:lvlJc w:val="left"/>
      <w:pPr>
        <w:ind w:left="8715" w:hanging="360"/>
      </w:pPr>
      <w:rPr>
        <w:rFonts w:hint="default"/>
      </w:rPr>
    </w:lvl>
    <w:lvl w:ilvl="1" w:tplc="04070019" w:tentative="1">
      <w:start w:val="1"/>
      <w:numFmt w:val="lowerLetter"/>
      <w:lvlText w:val="%2."/>
      <w:lvlJc w:val="left"/>
      <w:pPr>
        <w:ind w:left="9435" w:hanging="360"/>
      </w:pPr>
    </w:lvl>
    <w:lvl w:ilvl="2" w:tplc="0407001B" w:tentative="1">
      <w:start w:val="1"/>
      <w:numFmt w:val="lowerRoman"/>
      <w:lvlText w:val="%3."/>
      <w:lvlJc w:val="right"/>
      <w:pPr>
        <w:ind w:left="10155" w:hanging="180"/>
      </w:pPr>
    </w:lvl>
    <w:lvl w:ilvl="3" w:tplc="0407000F" w:tentative="1">
      <w:start w:val="1"/>
      <w:numFmt w:val="decimal"/>
      <w:lvlText w:val="%4."/>
      <w:lvlJc w:val="left"/>
      <w:pPr>
        <w:ind w:left="10875" w:hanging="360"/>
      </w:pPr>
    </w:lvl>
    <w:lvl w:ilvl="4" w:tplc="04070019" w:tentative="1">
      <w:start w:val="1"/>
      <w:numFmt w:val="lowerLetter"/>
      <w:lvlText w:val="%5."/>
      <w:lvlJc w:val="left"/>
      <w:pPr>
        <w:ind w:left="11595" w:hanging="360"/>
      </w:pPr>
    </w:lvl>
    <w:lvl w:ilvl="5" w:tplc="0407001B" w:tentative="1">
      <w:start w:val="1"/>
      <w:numFmt w:val="lowerRoman"/>
      <w:lvlText w:val="%6."/>
      <w:lvlJc w:val="right"/>
      <w:pPr>
        <w:ind w:left="12315" w:hanging="180"/>
      </w:pPr>
    </w:lvl>
    <w:lvl w:ilvl="6" w:tplc="0407000F" w:tentative="1">
      <w:start w:val="1"/>
      <w:numFmt w:val="decimal"/>
      <w:lvlText w:val="%7."/>
      <w:lvlJc w:val="left"/>
      <w:pPr>
        <w:ind w:left="13035" w:hanging="360"/>
      </w:pPr>
    </w:lvl>
    <w:lvl w:ilvl="7" w:tplc="04070019" w:tentative="1">
      <w:start w:val="1"/>
      <w:numFmt w:val="lowerLetter"/>
      <w:lvlText w:val="%8."/>
      <w:lvlJc w:val="left"/>
      <w:pPr>
        <w:ind w:left="13755" w:hanging="360"/>
      </w:pPr>
    </w:lvl>
    <w:lvl w:ilvl="8" w:tplc="0407001B" w:tentative="1">
      <w:start w:val="1"/>
      <w:numFmt w:val="lowerRoman"/>
      <w:lvlText w:val="%9."/>
      <w:lvlJc w:val="right"/>
      <w:pPr>
        <w:ind w:left="14475" w:hanging="180"/>
      </w:pPr>
    </w:lvl>
  </w:abstractNum>
  <w:num w:numId="1">
    <w:abstractNumId w:val="8"/>
  </w:num>
  <w:num w:numId="2">
    <w:abstractNumId w:val="11"/>
  </w:num>
  <w:num w:numId="3">
    <w:abstractNumId w:val="6"/>
  </w:num>
  <w:num w:numId="4">
    <w:abstractNumId w:val="0"/>
  </w:num>
  <w:num w:numId="5">
    <w:abstractNumId w:val="3"/>
  </w:num>
  <w:num w:numId="6">
    <w:abstractNumId w:val="1"/>
  </w:num>
  <w:num w:numId="7">
    <w:abstractNumId w:val="7"/>
  </w:num>
  <w:num w:numId="8">
    <w:abstractNumId w:val="5"/>
  </w:num>
  <w:num w:numId="9">
    <w:abstractNumId w:val="12"/>
  </w:num>
  <w:num w:numId="10">
    <w:abstractNumId w:val="10"/>
  </w:num>
  <w:num w:numId="11">
    <w:abstractNumId w:val="2"/>
  </w:num>
  <w:num w:numId="12">
    <w:abstractNumId w:val="4"/>
  </w:num>
  <w:num w:numId="13">
    <w:abstractNumId w:val="0"/>
  </w:num>
  <w:num w:numId="14">
    <w:abstractNumId w:val="9"/>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17"/>
    <w:rsid w:val="00020AA1"/>
    <w:rsid w:val="00033843"/>
    <w:rsid w:val="00034454"/>
    <w:rsid w:val="00045F7D"/>
    <w:rsid w:val="0006305D"/>
    <w:rsid w:val="00066E17"/>
    <w:rsid w:val="00082005"/>
    <w:rsid w:val="000B5B8C"/>
    <w:rsid w:val="000B6F7F"/>
    <w:rsid w:val="00106FFE"/>
    <w:rsid w:val="00150D58"/>
    <w:rsid w:val="001538DB"/>
    <w:rsid w:val="0017743A"/>
    <w:rsid w:val="00183D61"/>
    <w:rsid w:val="0019736F"/>
    <w:rsid w:val="001B4C0C"/>
    <w:rsid w:val="001E21BD"/>
    <w:rsid w:val="001F14B8"/>
    <w:rsid w:val="001F43C8"/>
    <w:rsid w:val="00206423"/>
    <w:rsid w:val="00210F9D"/>
    <w:rsid w:val="002420A6"/>
    <w:rsid w:val="00265ED6"/>
    <w:rsid w:val="002671BF"/>
    <w:rsid w:val="002744B1"/>
    <w:rsid w:val="00284F18"/>
    <w:rsid w:val="00286E3B"/>
    <w:rsid w:val="00295888"/>
    <w:rsid w:val="002A2654"/>
    <w:rsid w:val="002A5B73"/>
    <w:rsid w:val="002B349D"/>
    <w:rsid w:val="002B4FAF"/>
    <w:rsid w:val="002B699B"/>
    <w:rsid w:val="002C0806"/>
    <w:rsid w:val="002D5246"/>
    <w:rsid w:val="002E712D"/>
    <w:rsid w:val="003076C7"/>
    <w:rsid w:val="00311D4C"/>
    <w:rsid w:val="00336281"/>
    <w:rsid w:val="00347FDB"/>
    <w:rsid w:val="00354198"/>
    <w:rsid w:val="00355048"/>
    <w:rsid w:val="00356066"/>
    <w:rsid w:val="003663DB"/>
    <w:rsid w:val="00377261"/>
    <w:rsid w:val="003A5FA9"/>
    <w:rsid w:val="003B1599"/>
    <w:rsid w:val="003C0F7A"/>
    <w:rsid w:val="003F496B"/>
    <w:rsid w:val="004123E2"/>
    <w:rsid w:val="00435E6C"/>
    <w:rsid w:val="00437A4D"/>
    <w:rsid w:val="0045026C"/>
    <w:rsid w:val="0045644C"/>
    <w:rsid w:val="004631DC"/>
    <w:rsid w:val="004A1AAA"/>
    <w:rsid w:val="004A6F63"/>
    <w:rsid w:val="004A6FE5"/>
    <w:rsid w:val="004B0D37"/>
    <w:rsid w:val="004B0D73"/>
    <w:rsid w:val="004C5D76"/>
    <w:rsid w:val="004D7F85"/>
    <w:rsid w:val="004E455E"/>
    <w:rsid w:val="004F7217"/>
    <w:rsid w:val="004F7A9A"/>
    <w:rsid w:val="00502EAF"/>
    <w:rsid w:val="0050573B"/>
    <w:rsid w:val="00506A33"/>
    <w:rsid w:val="00507ECB"/>
    <w:rsid w:val="0051034F"/>
    <w:rsid w:val="0052787F"/>
    <w:rsid w:val="00541640"/>
    <w:rsid w:val="0055746B"/>
    <w:rsid w:val="00565DFA"/>
    <w:rsid w:val="005967A6"/>
    <w:rsid w:val="005B24D5"/>
    <w:rsid w:val="005C7136"/>
    <w:rsid w:val="005E6BE0"/>
    <w:rsid w:val="005E73D9"/>
    <w:rsid w:val="00601BFF"/>
    <w:rsid w:val="00611C9D"/>
    <w:rsid w:val="00613299"/>
    <w:rsid w:val="00630A8C"/>
    <w:rsid w:val="00642192"/>
    <w:rsid w:val="006421CE"/>
    <w:rsid w:val="00655B99"/>
    <w:rsid w:val="0066343F"/>
    <w:rsid w:val="006831C7"/>
    <w:rsid w:val="00687F3D"/>
    <w:rsid w:val="006977D1"/>
    <w:rsid w:val="006A000D"/>
    <w:rsid w:val="006A08C0"/>
    <w:rsid w:val="006B51DD"/>
    <w:rsid w:val="006E6D49"/>
    <w:rsid w:val="006F1078"/>
    <w:rsid w:val="00704F35"/>
    <w:rsid w:val="007103CD"/>
    <w:rsid w:val="007313C9"/>
    <w:rsid w:val="007467B5"/>
    <w:rsid w:val="00754B8D"/>
    <w:rsid w:val="0075511F"/>
    <w:rsid w:val="00782A2C"/>
    <w:rsid w:val="00784FE6"/>
    <w:rsid w:val="007B33EC"/>
    <w:rsid w:val="007B6260"/>
    <w:rsid w:val="007B662D"/>
    <w:rsid w:val="007D23E7"/>
    <w:rsid w:val="007E43AB"/>
    <w:rsid w:val="0080288B"/>
    <w:rsid w:val="0081137D"/>
    <w:rsid w:val="00820446"/>
    <w:rsid w:val="00827A77"/>
    <w:rsid w:val="008335E1"/>
    <w:rsid w:val="00842E7F"/>
    <w:rsid w:val="0085291B"/>
    <w:rsid w:val="008659AF"/>
    <w:rsid w:val="00880E9C"/>
    <w:rsid w:val="00883738"/>
    <w:rsid w:val="008A23C1"/>
    <w:rsid w:val="008A5EEB"/>
    <w:rsid w:val="008B3C31"/>
    <w:rsid w:val="008C56C7"/>
    <w:rsid w:val="008C7311"/>
    <w:rsid w:val="008D65F2"/>
    <w:rsid w:val="008E43A1"/>
    <w:rsid w:val="008F6F48"/>
    <w:rsid w:val="0092701F"/>
    <w:rsid w:val="0093194F"/>
    <w:rsid w:val="00934CD8"/>
    <w:rsid w:val="0093668F"/>
    <w:rsid w:val="00936949"/>
    <w:rsid w:val="009405EF"/>
    <w:rsid w:val="00955B60"/>
    <w:rsid w:val="009A03FB"/>
    <w:rsid w:val="009C2763"/>
    <w:rsid w:val="009C74DF"/>
    <w:rsid w:val="009E1E2E"/>
    <w:rsid w:val="009E2ACA"/>
    <w:rsid w:val="009E50E9"/>
    <w:rsid w:val="009F0D44"/>
    <w:rsid w:val="009F3A1D"/>
    <w:rsid w:val="009F7A33"/>
    <w:rsid w:val="00A02EFB"/>
    <w:rsid w:val="00A26E4C"/>
    <w:rsid w:val="00A274E7"/>
    <w:rsid w:val="00A31C0C"/>
    <w:rsid w:val="00A445F5"/>
    <w:rsid w:val="00A45F5D"/>
    <w:rsid w:val="00A73CA6"/>
    <w:rsid w:val="00A74A8A"/>
    <w:rsid w:val="00AB3803"/>
    <w:rsid w:val="00AC68A8"/>
    <w:rsid w:val="00AD2016"/>
    <w:rsid w:val="00AE551E"/>
    <w:rsid w:val="00AF47DC"/>
    <w:rsid w:val="00B068EC"/>
    <w:rsid w:val="00B31A53"/>
    <w:rsid w:val="00B52008"/>
    <w:rsid w:val="00B642E3"/>
    <w:rsid w:val="00B73C5B"/>
    <w:rsid w:val="00B858A0"/>
    <w:rsid w:val="00BA19D5"/>
    <w:rsid w:val="00BB6203"/>
    <w:rsid w:val="00BD6A10"/>
    <w:rsid w:val="00BE1E0D"/>
    <w:rsid w:val="00BE4A70"/>
    <w:rsid w:val="00BF568A"/>
    <w:rsid w:val="00C25801"/>
    <w:rsid w:val="00C2743E"/>
    <w:rsid w:val="00C32F62"/>
    <w:rsid w:val="00C42B41"/>
    <w:rsid w:val="00C506C8"/>
    <w:rsid w:val="00C569BE"/>
    <w:rsid w:val="00C60EBA"/>
    <w:rsid w:val="00C667BF"/>
    <w:rsid w:val="00C66C6B"/>
    <w:rsid w:val="00C84879"/>
    <w:rsid w:val="00CA2292"/>
    <w:rsid w:val="00D034BF"/>
    <w:rsid w:val="00D04523"/>
    <w:rsid w:val="00D165FA"/>
    <w:rsid w:val="00D37283"/>
    <w:rsid w:val="00D37936"/>
    <w:rsid w:val="00D4056D"/>
    <w:rsid w:val="00D472B7"/>
    <w:rsid w:val="00D5415A"/>
    <w:rsid w:val="00D55286"/>
    <w:rsid w:val="00D552A3"/>
    <w:rsid w:val="00D84BDD"/>
    <w:rsid w:val="00D962BA"/>
    <w:rsid w:val="00DB239E"/>
    <w:rsid w:val="00DD01F7"/>
    <w:rsid w:val="00DF582B"/>
    <w:rsid w:val="00E24676"/>
    <w:rsid w:val="00E42940"/>
    <w:rsid w:val="00E50BB8"/>
    <w:rsid w:val="00E5143F"/>
    <w:rsid w:val="00E55A5A"/>
    <w:rsid w:val="00E602DB"/>
    <w:rsid w:val="00E70861"/>
    <w:rsid w:val="00E766E9"/>
    <w:rsid w:val="00E76E3A"/>
    <w:rsid w:val="00E778E7"/>
    <w:rsid w:val="00E85F49"/>
    <w:rsid w:val="00E95D27"/>
    <w:rsid w:val="00EB13AF"/>
    <w:rsid w:val="00EB15D2"/>
    <w:rsid w:val="00EB5CDA"/>
    <w:rsid w:val="00EC426E"/>
    <w:rsid w:val="00EC4678"/>
    <w:rsid w:val="00EE0F94"/>
    <w:rsid w:val="00EE3C87"/>
    <w:rsid w:val="00EF4F3E"/>
    <w:rsid w:val="00F00305"/>
    <w:rsid w:val="00F35FAB"/>
    <w:rsid w:val="00F36204"/>
    <w:rsid w:val="00F453AF"/>
    <w:rsid w:val="00F612C0"/>
    <w:rsid w:val="00F744F7"/>
    <w:rsid w:val="00FB26C4"/>
    <w:rsid w:val="00FB70F3"/>
    <w:rsid w:val="00FC1060"/>
    <w:rsid w:val="00FE03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33F6C2"/>
  <w15:docId w15:val="{605B1D36-8382-474E-8083-08469C74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8" w:lineRule="atLeast"/>
    </w:pPr>
    <w:rPr>
      <w:rFonts w:ascii="Arial" w:hAnsi="Arial"/>
      <w:sz w:val="22"/>
    </w:rPr>
  </w:style>
  <w:style w:type="paragraph" w:styleId="berschrift1">
    <w:name w:val="heading 1"/>
    <w:basedOn w:val="Standard"/>
    <w:next w:val="Standard"/>
    <w:qFormat/>
    <w:rsid w:val="007B33EC"/>
    <w:pPr>
      <w:keepNext/>
      <w:numPr>
        <w:numId w:val="13"/>
      </w:numPr>
      <w:tabs>
        <w:tab w:val="left" w:pos="992"/>
      </w:tabs>
      <w:spacing w:before="240" w:after="240"/>
      <w:outlineLvl w:val="0"/>
    </w:pPr>
    <w:rPr>
      <w:b/>
      <w:caps/>
    </w:rPr>
  </w:style>
  <w:style w:type="paragraph" w:styleId="berschrift2">
    <w:name w:val="heading 2"/>
    <w:basedOn w:val="Standard"/>
    <w:next w:val="Standard"/>
    <w:qFormat/>
    <w:pPr>
      <w:keepNext/>
      <w:numPr>
        <w:ilvl w:val="1"/>
        <w:numId w:val="13"/>
      </w:numPr>
      <w:tabs>
        <w:tab w:val="left" w:pos="992"/>
      </w:tabs>
      <w:spacing w:before="240" w:after="240"/>
      <w:outlineLvl w:val="1"/>
    </w:pPr>
    <w:rPr>
      <w:b/>
    </w:rPr>
  </w:style>
  <w:style w:type="paragraph" w:styleId="berschrift3">
    <w:name w:val="heading 3"/>
    <w:basedOn w:val="Standard"/>
    <w:next w:val="Standard"/>
    <w:qFormat/>
    <w:pPr>
      <w:keepNext/>
      <w:numPr>
        <w:ilvl w:val="2"/>
        <w:numId w:val="13"/>
      </w:numPr>
      <w:tabs>
        <w:tab w:val="left" w:pos="993"/>
      </w:tabs>
      <w:spacing w:before="240" w:after="240"/>
      <w:outlineLvl w:val="2"/>
    </w:pPr>
  </w:style>
  <w:style w:type="paragraph" w:styleId="berschrift4">
    <w:name w:val="heading 4"/>
    <w:basedOn w:val="Standard"/>
    <w:next w:val="Standard"/>
    <w:qFormat/>
    <w:pPr>
      <w:keepNext/>
      <w:numPr>
        <w:ilvl w:val="3"/>
        <w:numId w:val="13"/>
      </w:numPr>
      <w:tabs>
        <w:tab w:val="left" w:pos="993"/>
      </w:tabs>
      <w:spacing w:before="240" w:after="240"/>
      <w:outlineLvl w:val="3"/>
    </w:pPr>
  </w:style>
  <w:style w:type="paragraph" w:styleId="berschrift5">
    <w:name w:val="heading 5"/>
    <w:basedOn w:val="Standard"/>
    <w:next w:val="Standard"/>
    <w:qFormat/>
    <w:pPr>
      <w:keepNext/>
      <w:numPr>
        <w:ilvl w:val="4"/>
        <w:numId w:val="13"/>
      </w:numPr>
      <w:spacing w:before="240" w:after="240"/>
      <w:outlineLvl w:val="4"/>
    </w:pPr>
  </w:style>
  <w:style w:type="paragraph" w:styleId="berschrift6">
    <w:name w:val="heading 6"/>
    <w:basedOn w:val="Standard"/>
    <w:next w:val="Standard"/>
    <w:qFormat/>
    <w:pPr>
      <w:keepNext/>
      <w:numPr>
        <w:ilvl w:val="5"/>
        <w:numId w:val="13"/>
      </w:numPr>
      <w:tabs>
        <w:tab w:val="left" w:pos="992"/>
      </w:tabs>
      <w:spacing w:before="240" w:after="120"/>
      <w:outlineLvl w:val="5"/>
    </w:pPr>
  </w:style>
  <w:style w:type="paragraph" w:styleId="berschrift7">
    <w:name w:val="heading 7"/>
    <w:basedOn w:val="Standard"/>
    <w:next w:val="Standard"/>
    <w:qFormat/>
    <w:pPr>
      <w:numPr>
        <w:ilvl w:val="6"/>
        <w:numId w:val="13"/>
      </w:numPr>
      <w:spacing w:before="240" w:after="60"/>
      <w:outlineLvl w:val="6"/>
    </w:pPr>
    <w:rPr>
      <w:sz w:val="20"/>
    </w:rPr>
  </w:style>
  <w:style w:type="paragraph" w:styleId="berschrift8">
    <w:name w:val="heading 8"/>
    <w:basedOn w:val="Standard"/>
    <w:next w:val="Standard"/>
    <w:qFormat/>
    <w:pPr>
      <w:numPr>
        <w:ilvl w:val="7"/>
        <w:numId w:val="13"/>
      </w:numPr>
      <w:spacing w:before="240" w:after="60"/>
      <w:outlineLvl w:val="7"/>
    </w:pPr>
    <w:rPr>
      <w:i/>
      <w:sz w:val="20"/>
    </w:rPr>
  </w:style>
  <w:style w:type="paragraph" w:styleId="berschrift9">
    <w:name w:val="heading 9"/>
    <w:basedOn w:val="Standard"/>
    <w:next w:val="Standard"/>
    <w:qFormat/>
    <w:rsid w:val="002671BF"/>
    <w:pPr>
      <w:numPr>
        <w:ilvl w:val="8"/>
        <w:numId w:val="13"/>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pPr>
  </w:style>
  <w:style w:type="paragraph" w:styleId="Beschriftung">
    <w:name w:val="caption"/>
    <w:basedOn w:val="Standard"/>
    <w:next w:val="Standard"/>
    <w:qFormat/>
    <w:pPr>
      <w:spacing w:after="288"/>
    </w:pPr>
    <w:rPr>
      <w:b/>
    </w:rPr>
  </w:style>
  <w:style w:type="paragraph" w:customStyle="1" w:styleId="Einrckung1">
    <w:name w:val="Einrückung1"/>
    <w:basedOn w:val="Standard"/>
    <w:next w:val="Standard"/>
    <w:pPr>
      <w:numPr>
        <w:numId w:val="1"/>
      </w:numPr>
    </w:pPr>
  </w:style>
  <w:style w:type="paragraph" w:customStyle="1" w:styleId="Einrckung2">
    <w:name w:val="Einrückung2"/>
    <w:basedOn w:val="Standard"/>
    <w:next w:val="Standard"/>
    <w:pPr>
      <w:numPr>
        <w:numId w:val="2"/>
      </w:numPr>
    </w:pPr>
  </w:style>
  <w:style w:type="paragraph" w:customStyle="1" w:styleId="Einrckung3">
    <w:name w:val="Einrückung3"/>
    <w:basedOn w:val="Standard"/>
    <w:next w:val="Standard"/>
    <w:pPr>
      <w:numPr>
        <w:numId w:val="3"/>
      </w:numPr>
    </w:pPr>
  </w:style>
  <w:style w:type="character" w:styleId="Funotenzeichen">
    <w:name w:val="footnote reference"/>
    <w:semiHidden/>
    <w:rPr>
      <w:rFonts w:ascii="Arial" w:hAnsi="Arial"/>
      <w:b/>
      <w:noProof w:val="0"/>
      <w:sz w:val="16"/>
      <w:vertAlign w:val="superscript"/>
      <w:lang w:val="de-DE"/>
    </w:rPr>
  </w:style>
  <w:style w:type="paragraph" w:styleId="Fuzeile">
    <w:name w:val="footer"/>
    <w:basedOn w:val="Standard"/>
    <w:pPr>
      <w:tabs>
        <w:tab w:val="center" w:pos="4820"/>
        <w:tab w:val="right" w:pos="9639"/>
      </w:tabs>
      <w:spacing w:line="240" w:lineRule="auto"/>
    </w:pPr>
    <w:rPr>
      <w:sz w:val="12"/>
    </w:rPr>
  </w:style>
  <w:style w:type="paragraph" w:styleId="Index1">
    <w:name w:val="index 1"/>
    <w:basedOn w:val="Standard"/>
    <w:next w:val="Standard"/>
    <w:autoRedefine/>
    <w:semiHidden/>
    <w:pPr>
      <w:tabs>
        <w:tab w:val="right" w:leader="dot" w:pos="9072"/>
      </w:tabs>
    </w:pPr>
  </w:style>
  <w:style w:type="paragraph" w:styleId="Index2">
    <w:name w:val="index 2"/>
    <w:basedOn w:val="Standard"/>
    <w:next w:val="Standard"/>
    <w:autoRedefine/>
    <w:semiHidden/>
    <w:pPr>
      <w:tabs>
        <w:tab w:val="right" w:leader="dot" w:pos="9072"/>
      </w:tabs>
    </w:pPr>
  </w:style>
  <w:style w:type="paragraph" w:styleId="Index3">
    <w:name w:val="index 3"/>
    <w:basedOn w:val="Standard"/>
    <w:next w:val="Standard"/>
    <w:autoRedefine/>
    <w:semiHidden/>
    <w:pPr>
      <w:tabs>
        <w:tab w:val="right" w:leader="dot" w:pos="9072"/>
      </w:tabs>
    </w:pPr>
  </w:style>
  <w:style w:type="paragraph" w:styleId="Indexberschrift">
    <w:name w:val="index heading"/>
    <w:basedOn w:val="Standard"/>
    <w:next w:val="Standard"/>
    <w:semiHidden/>
    <w:pPr>
      <w:spacing w:after="288"/>
    </w:pPr>
  </w:style>
  <w:style w:type="paragraph" w:styleId="Kommentartext">
    <w:name w:val="annotation text"/>
    <w:basedOn w:val="Standard"/>
    <w:next w:val="Standard"/>
    <w:semiHidden/>
  </w:style>
  <w:style w:type="character" w:styleId="Kommentarzeichen">
    <w:name w:val="annotation reference"/>
    <w:semiHidden/>
    <w:rPr>
      <w:rFonts w:ascii="Arial" w:hAnsi="Arial"/>
      <w:noProof w:val="0"/>
      <w:sz w:val="18"/>
      <w:vertAlign w:val="superscript"/>
      <w:lang w:val="de-DE"/>
    </w:rPr>
  </w:style>
  <w:style w:type="paragraph" w:styleId="Kopfzeile">
    <w:name w:val="header"/>
    <w:basedOn w:val="Standard"/>
    <w:pPr>
      <w:tabs>
        <w:tab w:val="center" w:pos="4820"/>
        <w:tab w:val="right" w:pos="9639"/>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Seitenzahl">
    <w:name w:val="page number"/>
    <w:rPr>
      <w:rFonts w:ascii="Arial" w:hAnsi="Arial"/>
      <w:sz w:val="12"/>
    </w:rPr>
  </w:style>
  <w:style w:type="paragraph" w:styleId="Standardeinzug">
    <w:name w:val="Normal Indent"/>
    <w:basedOn w:val="Standard"/>
    <w:pPr>
      <w:ind w:left="709"/>
    </w:pPr>
  </w:style>
  <w:style w:type="paragraph" w:styleId="Titel">
    <w:name w:val="Title"/>
    <w:basedOn w:val="Standard"/>
    <w:qFormat/>
    <w:pPr>
      <w:spacing w:before="288" w:after="288"/>
      <w:jc w:val="center"/>
    </w:pPr>
    <w:rPr>
      <w:b/>
      <w:kern w:val="28"/>
      <w:sz w:val="32"/>
    </w:rPr>
  </w:style>
  <w:style w:type="paragraph" w:styleId="Verzeichnis1">
    <w:name w:val="toc 1"/>
    <w:basedOn w:val="Standard"/>
    <w:next w:val="Standard"/>
    <w:autoRedefine/>
    <w:semiHidden/>
    <w:pPr>
      <w:tabs>
        <w:tab w:val="left" w:pos="992"/>
        <w:tab w:val="right" w:leader="dot" w:pos="9070"/>
      </w:tabs>
      <w:ind w:left="992" w:hanging="992"/>
    </w:pPr>
    <w:rPr>
      <w:b/>
      <w:caps/>
    </w:rPr>
  </w:style>
  <w:style w:type="paragraph" w:styleId="Verzeichnis2">
    <w:name w:val="toc 2"/>
    <w:basedOn w:val="Standard"/>
    <w:next w:val="Standard"/>
    <w:autoRedefine/>
    <w:semiHidden/>
    <w:pPr>
      <w:tabs>
        <w:tab w:val="left" w:pos="992"/>
        <w:tab w:val="right" w:leader="dot" w:pos="9072"/>
      </w:tabs>
      <w:ind w:left="992" w:hanging="992"/>
    </w:pPr>
  </w:style>
  <w:style w:type="paragraph" w:styleId="Verzeichnis3">
    <w:name w:val="toc 3"/>
    <w:basedOn w:val="Standard"/>
    <w:next w:val="Standard"/>
    <w:autoRedefine/>
    <w:semiHidden/>
    <w:pPr>
      <w:tabs>
        <w:tab w:val="left" w:pos="992"/>
        <w:tab w:val="right" w:leader="dot" w:pos="9072"/>
      </w:tabs>
      <w:ind w:left="992" w:hanging="992"/>
    </w:pPr>
  </w:style>
  <w:style w:type="paragraph" w:styleId="Verzeichnis4">
    <w:name w:val="toc 4"/>
    <w:basedOn w:val="Standard"/>
    <w:next w:val="Standard"/>
    <w:autoRedefine/>
    <w:semiHidden/>
    <w:pPr>
      <w:tabs>
        <w:tab w:val="left" w:pos="992"/>
        <w:tab w:val="right" w:leader="dot" w:pos="9072"/>
      </w:tabs>
      <w:ind w:left="992" w:hanging="992"/>
    </w:pPr>
  </w:style>
  <w:style w:type="paragraph" w:styleId="Verzeichnis5">
    <w:name w:val="toc 5"/>
    <w:basedOn w:val="Standard"/>
    <w:next w:val="Standard"/>
    <w:autoRedefine/>
    <w:semiHidden/>
    <w:pPr>
      <w:tabs>
        <w:tab w:val="left" w:pos="992"/>
        <w:tab w:val="right" w:leader="dot" w:pos="9070"/>
      </w:tabs>
      <w:ind w:left="992" w:hanging="992"/>
    </w:pPr>
  </w:style>
  <w:style w:type="paragraph" w:customStyle="1" w:styleId="Chapter1">
    <w:name w:val="Chapter 1"/>
    <w:basedOn w:val="berschrift1"/>
    <w:next w:val="Standard"/>
    <w:rsid w:val="002671BF"/>
    <w:pPr>
      <w:numPr>
        <w:numId w:val="12"/>
      </w:numPr>
    </w:pPr>
  </w:style>
  <w:style w:type="paragraph" w:customStyle="1" w:styleId="Chapter2">
    <w:name w:val="Chapter 2"/>
    <w:basedOn w:val="berschrift2"/>
    <w:next w:val="Standard"/>
    <w:rsid w:val="002671BF"/>
    <w:pPr>
      <w:numPr>
        <w:numId w:val="12"/>
      </w:numPr>
    </w:pPr>
  </w:style>
  <w:style w:type="paragraph" w:customStyle="1" w:styleId="Chapter3">
    <w:name w:val="Chapter 3"/>
    <w:basedOn w:val="berschrift3"/>
    <w:next w:val="Standard"/>
    <w:autoRedefine/>
    <w:rsid w:val="002671BF"/>
    <w:pPr>
      <w:numPr>
        <w:numId w:val="12"/>
      </w:numPr>
    </w:pPr>
  </w:style>
  <w:style w:type="paragraph" w:customStyle="1" w:styleId="Chapter4">
    <w:name w:val="Chapter 4"/>
    <w:basedOn w:val="berschrift4"/>
    <w:next w:val="Standard"/>
    <w:autoRedefine/>
    <w:rsid w:val="002671BF"/>
    <w:pPr>
      <w:numPr>
        <w:numId w:val="12"/>
      </w:numPr>
    </w:pPr>
  </w:style>
  <w:style w:type="paragraph" w:customStyle="1" w:styleId="Chapter5">
    <w:name w:val="Chapter 5"/>
    <w:basedOn w:val="berschrift5"/>
    <w:next w:val="Standard"/>
    <w:autoRedefine/>
    <w:rsid w:val="002671BF"/>
    <w:pPr>
      <w:numPr>
        <w:numId w:val="12"/>
      </w:numPr>
    </w:pPr>
  </w:style>
  <w:style w:type="paragraph" w:customStyle="1" w:styleId="Chapter6">
    <w:name w:val="Chapter 6"/>
    <w:basedOn w:val="berschrift6"/>
    <w:next w:val="Standard"/>
    <w:autoRedefine/>
    <w:rsid w:val="002671BF"/>
    <w:pPr>
      <w:numPr>
        <w:numId w:val="12"/>
      </w:numPr>
    </w:pPr>
  </w:style>
  <w:style w:type="paragraph" w:customStyle="1" w:styleId="Chapter7">
    <w:name w:val="Chapter 7"/>
    <w:basedOn w:val="berschrift7"/>
    <w:next w:val="Standard"/>
    <w:autoRedefine/>
    <w:rsid w:val="002671BF"/>
    <w:pPr>
      <w:numPr>
        <w:numId w:val="12"/>
      </w:numPr>
    </w:pPr>
  </w:style>
  <w:style w:type="paragraph" w:customStyle="1" w:styleId="Chapter8">
    <w:name w:val="Chapter 8"/>
    <w:basedOn w:val="berschrift8"/>
    <w:next w:val="Standard"/>
    <w:autoRedefine/>
    <w:rsid w:val="002671BF"/>
    <w:pPr>
      <w:numPr>
        <w:numId w:val="12"/>
      </w:numPr>
    </w:pPr>
  </w:style>
  <w:style w:type="paragraph" w:customStyle="1" w:styleId="Chapter9">
    <w:name w:val="Chapter 9"/>
    <w:basedOn w:val="berschrift9"/>
    <w:next w:val="Standard"/>
    <w:autoRedefine/>
    <w:rsid w:val="002671BF"/>
    <w:pPr>
      <w:numPr>
        <w:numId w:val="12"/>
      </w:numPr>
    </w:pPr>
  </w:style>
  <w:style w:type="paragraph" w:styleId="Verzeichnis9">
    <w:name w:val="toc 9"/>
    <w:basedOn w:val="Standard"/>
    <w:next w:val="Standard"/>
    <w:autoRedefine/>
    <w:semiHidden/>
    <w:rsid w:val="0093668F"/>
    <w:pPr>
      <w:ind w:left="1760"/>
    </w:pPr>
  </w:style>
  <w:style w:type="character" w:styleId="Hyperlink">
    <w:name w:val="Hyperlink"/>
    <w:rsid w:val="004F7217"/>
    <w:rPr>
      <w:color w:val="0000FF"/>
      <w:u w:val="single"/>
    </w:rPr>
  </w:style>
  <w:style w:type="paragraph" w:styleId="Sprechblasentext">
    <w:name w:val="Balloon Text"/>
    <w:basedOn w:val="Standard"/>
    <w:link w:val="SprechblasentextZchn"/>
    <w:rsid w:val="00183D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D61"/>
    <w:rPr>
      <w:rFonts w:ascii="Tahoma" w:hAnsi="Tahoma" w:cs="Tahoma"/>
      <w:sz w:val="16"/>
      <w:szCs w:val="16"/>
    </w:rPr>
  </w:style>
  <w:style w:type="paragraph" w:styleId="Listenabsatz">
    <w:name w:val="List Paragraph"/>
    <w:basedOn w:val="Standard"/>
    <w:uiPriority w:val="34"/>
    <w:qFormat/>
    <w:rsid w:val="007B6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6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diehl-defenc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eh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4B1C-1A8B-4C14-8671-02DDDC4F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DBD</Company>
  <LinksUpToDate>false</LinksUpToDate>
  <CharactersWithSpaces>2424</CharactersWithSpaces>
  <SharedDoc>false</SharedDoc>
  <HLinks>
    <vt:vector size="12" baseType="variant">
      <vt:variant>
        <vt:i4>6881407</vt:i4>
      </vt:variant>
      <vt:variant>
        <vt:i4>3</vt:i4>
      </vt:variant>
      <vt:variant>
        <vt:i4>0</vt:i4>
      </vt:variant>
      <vt:variant>
        <vt:i4>5</vt:i4>
      </vt:variant>
      <vt:variant>
        <vt:lpwstr>http://www.diehl./</vt:lpwstr>
      </vt:variant>
      <vt:variant>
        <vt:lpwstr/>
      </vt:variant>
      <vt:variant>
        <vt:i4>5636152</vt:i4>
      </vt:variant>
      <vt:variant>
        <vt:i4>0</vt:i4>
      </vt:variant>
      <vt:variant>
        <vt:i4>0</vt:i4>
      </vt:variant>
      <vt:variant>
        <vt:i4>5</vt:i4>
      </vt:variant>
      <vt:variant>
        <vt:lpwstr>mailto:pr@diehl-defence.de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dc:creator>
  <cp:lastModifiedBy>Maike PILZ</cp:lastModifiedBy>
  <cp:revision>4</cp:revision>
  <cp:lastPrinted>2021-07-02T13:46:00Z</cp:lastPrinted>
  <dcterms:created xsi:type="dcterms:W3CDTF">2021-07-05T07:08:00Z</dcterms:created>
  <dcterms:modified xsi:type="dcterms:W3CDTF">2021-07-05T07:25:00Z</dcterms:modified>
</cp:coreProperties>
</file>