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FDB3" w14:textId="77777777" w:rsidR="00D71229" w:rsidRPr="002B67AF" w:rsidRDefault="00D71229">
      <w:pPr>
        <w:rPr>
          <w:rFonts w:ascii="Tahoma" w:hAnsi="Tahoma" w:cs="Tahoma"/>
          <w:sz w:val="20"/>
        </w:rPr>
      </w:pPr>
    </w:p>
    <w:p w14:paraId="482F7BDE" w14:textId="36176165" w:rsidR="009F2F02" w:rsidRDefault="00B53E0C" w:rsidP="00DE1354">
      <w:pPr>
        <w:tabs>
          <w:tab w:val="left" w:pos="7513"/>
        </w:tabs>
        <w:jc w:val="right"/>
        <w:rPr>
          <w:rFonts w:ascii="Tahoma" w:hAnsi="Tahoma" w:cs="Tahoma"/>
          <w:sz w:val="20"/>
          <w:lang w:val="en-GB"/>
        </w:rPr>
      </w:pPr>
      <w:r w:rsidRPr="002B67AF">
        <w:rPr>
          <w:rFonts w:ascii="Tahoma" w:hAnsi="Tahoma" w:cs="Tahoma"/>
          <w:sz w:val="20"/>
          <w:lang w:val="en-GB"/>
        </w:rPr>
        <w:tab/>
      </w:r>
      <w:r w:rsidR="00490406">
        <w:rPr>
          <w:rFonts w:ascii="Tahoma" w:hAnsi="Tahoma" w:cs="Tahoma"/>
          <w:sz w:val="20"/>
          <w:lang w:val="en-GB"/>
        </w:rPr>
        <w:t xml:space="preserve">September </w:t>
      </w:r>
      <w:r w:rsidR="00DC67C0">
        <w:rPr>
          <w:rFonts w:ascii="Tahoma" w:hAnsi="Tahoma" w:cs="Tahoma"/>
          <w:sz w:val="20"/>
          <w:lang w:val="en-GB"/>
        </w:rPr>
        <w:t>18</w:t>
      </w:r>
      <w:r w:rsidR="00490406">
        <w:rPr>
          <w:rFonts w:ascii="Tahoma" w:hAnsi="Tahoma" w:cs="Tahoma"/>
          <w:sz w:val="20"/>
          <w:lang w:val="en-GB"/>
        </w:rPr>
        <w:t>, 2019</w:t>
      </w:r>
    </w:p>
    <w:p w14:paraId="60AFC432" w14:textId="77777777" w:rsidR="00DE1354" w:rsidRPr="002B67AF" w:rsidRDefault="00DE1354" w:rsidP="00DE1354">
      <w:pPr>
        <w:tabs>
          <w:tab w:val="left" w:pos="7513"/>
        </w:tabs>
        <w:jc w:val="right"/>
        <w:rPr>
          <w:rFonts w:ascii="Tahoma" w:hAnsi="Tahoma" w:cs="Tahoma"/>
          <w:sz w:val="20"/>
          <w:lang w:val="en-GB"/>
        </w:rPr>
      </w:pPr>
    </w:p>
    <w:p w14:paraId="4917F987" w14:textId="64197EA6" w:rsidR="00DC67C0" w:rsidRPr="0091075B" w:rsidRDefault="00DC67C0" w:rsidP="00DC67C0">
      <w:pPr>
        <w:pStyle w:val="Kopfzeile"/>
        <w:tabs>
          <w:tab w:val="clear" w:pos="4820"/>
        </w:tabs>
        <w:spacing w:line="240" w:lineRule="auto"/>
        <w:rPr>
          <w:rFonts w:ascii="Tahoma" w:hAnsi="Tahoma" w:cs="Tahoma"/>
          <w:sz w:val="28"/>
          <w:szCs w:val="28"/>
          <w:lang w:val="en-US"/>
        </w:rPr>
      </w:pPr>
      <w:proofErr w:type="spellStart"/>
      <w:r w:rsidRPr="0091075B">
        <w:rPr>
          <w:rFonts w:ascii="Tahoma" w:hAnsi="Tahoma" w:cs="Tahoma"/>
          <w:sz w:val="28"/>
          <w:szCs w:val="28"/>
          <w:lang w:val="en-US"/>
        </w:rPr>
        <w:t>Vulcano</w:t>
      </w:r>
      <w:proofErr w:type="spellEnd"/>
      <w:r w:rsidRPr="0091075B">
        <w:rPr>
          <w:rFonts w:ascii="Tahoma" w:hAnsi="Tahoma" w:cs="Tahoma"/>
          <w:sz w:val="28"/>
          <w:szCs w:val="28"/>
          <w:lang w:val="en-US"/>
        </w:rPr>
        <w:t xml:space="preserve"> Precision Guided Munition </w:t>
      </w:r>
      <w:r>
        <w:rPr>
          <w:rFonts w:ascii="Tahoma" w:hAnsi="Tahoma" w:cs="Tahoma"/>
          <w:sz w:val="28"/>
          <w:szCs w:val="28"/>
          <w:lang w:val="en-US"/>
        </w:rPr>
        <w:t>–</w:t>
      </w:r>
      <w:r w:rsidRPr="0091075B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Qualified and Ready for Fielding</w:t>
      </w:r>
    </w:p>
    <w:p w14:paraId="37CC82EA" w14:textId="77777777" w:rsidR="00DC67C0" w:rsidRPr="002B67AF" w:rsidRDefault="00DC67C0" w:rsidP="00DC67C0">
      <w:pPr>
        <w:rPr>
          <w:rFonts w:ascii="Tahoma" w:hAnsi="Tahoma" w:cs="Tahoma"/>
          <w:sz w:val="20"/>
          <w:lang w:val="en-GB"/>
        </w:rPr>
      </w:pPr>
    </w:p>
    <w:p w14:paraId="3BC720CD" w14:textId="77777777" w:rsidR="00DC67C0" w:rsidRPr="0091075B" w:rsidRDefault="00DC67C0" w:rsidP="00DC67C0">
      <w:pPr>
        <w:spacing w:before="120"/>
        <w:rPr>
          <w:rFonts w:cs="Arial"/>
          <w:szCs w:val="22"/>
          <w:lang w:val="en-US"/>
        </w:rPr>
      </w:pPr>
      <w:r w:rsidRPr="0091075B">
        <w:rPr>
          <w:rFonts w:cs="Arial"/>
          <w:szCs w:val="22"/>
          <w:lang w:val="en-GB"/>
        </w:rPr>
        <w:t>U</w:t>
      </w:r>
      <w:proofErr w:type="spellStart"/>
      <w:r w:rsidRPr="0091075B">
        <w:rPr>
          <w:rFonts w:cs="Arial"/>
          <w:szCs w:val="22"/>
          <w:lang w:val="en-US"/>
        </w:rPr>
        <w:t>nder</w:t>
      </w:r>
      <w:proofErr w:type="spellEnd"/>
      <w:r w:rsidRPr="0091075B">
        <w:rPr>
          <w:rFonts w:cs="Arial"/>
          <w:szCs w:val="22"/>
          <w:lang w:val="en-US"/>
        </w:rPr>
        <w:t xml:space="preserve"> the umbrella of the Italian and German governments,</w:t>
      </w:r>
      <w:r w:rsidRPr="0091075B">
        <w:rPr>
          <w:rFonts w:ascii="Tahoma" w:hAnsi="Tahoma" w:cs="Tahoma"/>
          <w:noProof/>
          <w:szCs w:val="22"/>
          <w:lang w:val="en-US"/>
        </w:rPr>
        <w:t xml:space="preserve"> </w:t>
      </w:r>
      <w:r w:rsidRPr="0091075B">
        <w:rPr>
          <w:rFonts w:cs="Arial"/>
          <w:szCs w:val="22"/>
          <w:lang w:val="en-US"/>
        </w:rPr>
        <w:t xml:space="preserve">Leonardo and Diehl </w:t>
      </w:r>
      <w:proofErr w:type="spellStart"/>
      <w:r w:rsidRPr="0091075B">
        <w:rPr>
          <w:rFonts w:cs="Arial"/>
          <w:szCs w:val="22"/>
          <w:lang w:val="en-US"/>
        </w:rPr>
        <w:t>Defence</w:t>
      </w:r>
      <w:proofErr w:type="spellEnd"/>
      <w:r w:rsidRPr="0091075B">
        <w:rPr>
          <w:rFonts w:cs="Arial"/>
          <w:szCs w:val="22"/>
          <w:lang w:val="en-US"/>
        </w:rPr>
        <w:t xml:space="preserve"> developed and qualified the precision-guided munition family </w:t>
      </w:r>
      <w:proofErr w:type="spellStart"/>
      <w:r w:rsidRPr="0091075B">
        <w:rPr>
          <w:rFonts w:cs="Arial"/>
          <w:szCs w:val="22"/>
          <w:lang w:val="en-US"/>
        </w:rPr>
        <w:t>Vulcano</w:t>
      </w:r>
      <w:proofErr w:type="spellEnd"/>
      <w:r w:rsidRPr="0091075B">
        <w:rPr>
          <w:rFonts w:cs="Arial"/>
          <w:szCs w:val="22"/>
          <w:lang w:val="en-US"/>
        </w:rPr>
        <w:t xml:space="preserve"> 127mm and 155mm.</w:t>
      </w:r>
    </w:p>
    <w:p w14:paraId="6142317C" w14:textId="77777777" w:rsidR="00DC67C0" w:rsidRPr="0091075B" w:rsidRDefault="00DC67C0" w:rsidP="00DC67C0">
      <w:pPr>
        <w:spacing w:before="120"/>
        <w:rPr>
          <w:rFonts w:cs="Arial"/>
          <w:szCs w:val="22"/>
          <w:lang w:val="en-US"/>
        </w:rPr>
      </w:pPr>
      <w:r w:rsidRPr="0091075B">
        <w:rPr>
          <w:rFonts w:cs="Arial"/>
          <w:szCs w:val="22"/>
          <w:lang w:val="en-US"/>
        </w:rPr>
        <w:t xml:space="preserve">The STANAG-conforming joint qualification controlled by the Italian and German authorities </w:t>
      </w:r>
      <w:proofErr w:type="gramStart"/>
      <w:r w:rsidRPr="0091075B">
        <w:rPr>
          <w:rFonts w:cs="Arial"/>
          <w:szCs w:val="22"/>
          <w:lang w:val="en-US"/>
        </w:rPr>
        <w:t>has been successfully completed</w:t>
      </w:r>
      <w:proofErr w:type="gramEnd"/>
      <w:r w:rsidRPr="0091075B">
        <w:rPr>
          <w:rFonts w:cs="Arial"/>
          <w:szCs w:val="22"/>
          <w:lang w:val="en-US"/>
        </w:rPr>
        <w:t xml:space="preserve">. The qualification performed is compatible with all Joint Ballistic </w:t>
      </w:r>
      <w:proofErr w:type="spellStart"/>
      <w:r w:rsidRPr="0091075B">
        <w:rPr>
          <w:rFonts w:cs="Arial"/>
          <w:szCs w:val="22"/>
          <w:lang w:val="en-US"/>
        </w:rPr>
        <w:t>MoU</w:t>
      </w:r>
      <w:proofErr w:type="spellEnd"/>
      <w:r w:rsidRPr="0091075B">
        <w:rPr>
          <w:rFonts w:cs="Arial"/>
          <w:szCs w:val="22"/>
          <w:lang w:val="en-US"/>
        </w:rPr>
        <w:t xml:space="preserve"> gun systems, such as the land-based platforms </w:t>
      </w:r>
      <w:proofErr w:type="spellStart"/>
      <w:r w:rsidRPr="0091075B">
        <w:rPr>
          <w:rFonts w:cs="Arial"/>
          <w:szCs w:val="22"/>
          <w:lang w:val="en-US"/>
        </w:rPr>
        <w:t>PzH</w:t>
      </w:r>
      <w:proofErr w:type="spellEnd"/>
      <w:r w:rsidRPr="0091075B">
        <w:rPr>
          <w:rFonts w:cs="Arial"/>
          <w:szCs w:val="22"/>
          <w:lang w:val="en-US"/>
        </w:rPr>
        <w:t xml:space="preserve"> 2000 and FH-70 as well as 127mm/5inch naval platforms.</w:t>
      </w:r>
    </w:p>
    <w:p w14:paraId="43715A28" w14:textId="7D255ADA" w:rsidR="00DC67C0" w:rsidRPr="0091075B" w:rsidRDefault="00DC67C0" w:rsidP="00DC67C0">
      <w:pPr>
        <w:spacing w:before="120"/>
        <w:rPr>
          <w:rFonts w:cs="Arial"/>
          <w:szCs w:val="22"/>
          <w:lang w:val="en-US"/>
        </w:rPr>
      </w:pPr>
      <w:r w:rsidRPr="0091075B">
        <w:rPr>
          <w:rFonts w:cs="Arial"/>
          <w:szCs w:val="22"/>
          <w:lang w:val="en-US"/>
        </w:rPr>
        <w:t xml:space="preserve">The </w:t>
      </w:r>
      <w:proofErr w:type="spellStart"/>
      <w:r w:rsidRPr="0091075B">
        <w:rPr>
          <w:rFonts w:cs="Arial"/>
          <w:szCs w:val="22"/>
          <w:lang w:val="en-US"/>
        </w:rPr>
        <w:t>Vulcano</w:t>
      </w:r>
      <w:proofErr w:type="spellEnd"/>
      <w:r w:rsidRPr="0091075B">
        <w:rPr>
          <w:rFonts w:cs="Arial"/>
          <w:szCs w:val="22"/>
          <w:lang w:val="en-US"/>
        </w:rPr>
        <w:t xml:space="preserve"> ammunition </w:t>
      </w:r>
      <w:proofErr w:type="gramStart"/>
      <w:r w:rsidRPr="0091075B">
        <w:rPr>
          <w:rFonts w:cs="Arial"/>
          <w:szCs w:val="22"/>
          <w:lang w:val="en-US"/>
        </w:rPr>
        <w:t>is designed</w:t>
      </w:r>
      <w:proofErr w:type="gramEnd"/>
      <w:r w:rsidRPr="0091075B">
        <w:rPr>
          <w:rFonts w:cs="Arial"/>
          <w:szCs w:val="22"/>
          <w:lang w:val="en-US"/>
        </w:rPr>
        <w:t xml:space="preserve"> to achieve extended ranges of 70 km for </w:t>
      </w:r>
      <w:proofErr w:type="spellStart"/>
      <w:r w:rsidRPr="0091075B">
        <w:rPr>
          <w:rFonts w:cs="Arial"/>
          <w:szCs w:val="22"/>
          <w:lang w:val="en-US"/>
        </w:rPr>
        <w:t>Vulcano</w:t>
      </w:r>
      <w:proofErr w:type="spellEnd"/>
      <w:r w:rsidRPr="0091075B">
        <w:rPr>
          <w:rFonts w:cs="Arial"/>
          <w:szCs w:val="22"/>
          <w:lang w:val="en-US"/>
        </w:rPr>
        <w:t xml:space="preserve"> 155 and </w:t>
      </w:r>
      <w:r>
        <w:rPr>
          <w:rFonts w:cs="Arial"/>
          <w:szCs w:val="22"/>
          <w:lang w:val="en-US"/>
        </w:rPr>
        <w:br/>
      </w:r>
      <w:r w:rsidRPr="0091075B">
        <w:rPr>
          <w:rFonts w:cs="Arial"/>
          <w:szCs w:val="22"/>
          <w:lang w:val="en-US"/>
        </w:rPr>
        <w:t xml:space="preserve">80 km for </w:t>
      </w:r>
      <w:proofErr w:type="spellStart"/>
      <w:r w:rsidRPr="0091075B">
        <w:rPr>
          <w:rFonts w:cs="Arial"/>
          <w:szCs w:val="22"/>
          <w:lang w:val="en-US"/>
        </w:rPr>
        <w:t>Vulcano</w:t>
      </w:r>
      <w:proofErr w:type="spellEnd"/>
      <w:r w:rsidRPr="0091075B">
        <w:rPr>
          <w:rFonts w:cs="Arial"/>
          <w:szCs w:val="22"/>
          <w:lang w:val="en-US"/>
        </w:rPr>
        <w:t xml:space="preserve"> 127 in conjunction with unique accuracy against stationary and moving targets.</w:t>
      </w:r>
    </w:p>
    <w:p w14:paraId="6E9C90E3" w14:textId="77777777" w:rsidR="00DC67C0" w:rsidRPr="0091075B" w:rsidRDefault="00DC67C0" w:rsidP="00DC67C0">
      <w:pPr>
        <w:spacing w:before="120"/>
        <w:rPr>
          <w:rFonts w:cs="Arial"/>
          <w:szCs w:val="22"/>
          <w:lang w:val="en-US"/>
        </w:rPr>
      </w:pPr>
      <w:r w:rsidRPr="0091075B">
        <w:rPr>
          <w:rFonts w:cs="Arial"/>
          <w:szCs w:val="22"/>
          <w:lang w:val="en-US"/>
        </w:rPr>
        <w:t xml:space="preserve">The ammunition family reaches highest target accuracy through the unique combination of satellite-based navigation with laser- or infrared-sensors for terminal homing. This makes the </w:t>
      </w:r>
      <w:proofErr w:type="spellStart"/>
      <w:r w:rsidRPr="0091075B">
        <w:rPr>
          <w:rFonts w:cs="Arial"/>
          <w:szCs w:val="22"/>
          <w:lang w:val="en-US"/>
        </w:rPr>
        <w:t>Vulcano</w:t>
      </w:r>
      <w:proofErr w:type="spellEnd"/>
      <w:r w:rsidRPr="0091075B">
        <w:rPr>
          <w:rFonts w:cs="Arial"/>
          <w:szCs w:val="22"/>
          <w:lang w:val="en-US"/>
        </w:rPr>
        <w:t xml:space="preserve"> family the most accurate artillery ammunition for land and naval applications worldwide.</w:t>
      </w:r>
    </w:p>
    <w:p w14:paraId="076F44F0" w14:textId="77777777" w:rsidR="00DC67C0" w:rsidRPr="0091075B" w:rsidRDefault="00DC67C0" w:rsidP="00DC67C0">
      <w:pPr>
        <w:spacing w:before="120"/>
        <w:rPr>
          <w:rFonts w:cs="Arial"/>
          <w:szCs w:val="22"/>
          <w:lang w:val="en-US"/>
        </w:rPr>
      </w:pPr>
      <w:r w:rsidRPr="0091075B">
        <w:rPr>
          <w:rFonts w:cs="Arial"/>
          <w:szCs w:val="22"/>
          <w:lang w:val="en-US"/>
        </w:rPr>
        <w:t>The powerful multi-role, insensitive high-explosive (IHE) warhead with pre-fragmented tungsten splinters is most effective against soft targets, vehicles, semi-armored vehicles, infrastructures and all typical infantry command posts.</w:t>
      </w:r>
    </w:p>
    <w:p w14:paraId="52B45107" w14:textId="77777777" w:rsidR="00DC67C0" w:rsidRPr="0091075B" w:rsidRDefault="00DC67C0" w:rsidP="00DC67C0">
      <w:pPr>
        <w:spacing w:before="120"/>
        <w:rPr>
          <w:rFonts w:cs="Arial"/>
          <w:szCs w:val="22"/>
          <w:lang w:val="en-US"/>
        </w:rPr>
      </w:pPr>
      <w:proofErr w:type="spellStart"/>
      <w:r w:rsidRPr="0091075B">
        <w:rPr>
          <w:rFonts w:cs="Arial"/>
          <w:szCs w:val="22"/>
          <w:lang w:val="en-US"/>
        </w:rPr>
        <w:t>Vulcano</w:t>
      </w:r>
      <w:proofErr w:type="spellEnd"/>
      <w:r w:rsidRPr="0091075B">
        <w:rPr>
          <w:rFonts w:cs="Arial"/>
          <w:szCs w:val="22"/>
          <w:lang w:val="en-US"/>
        </w:rPr>
        <w:t xml:space="preserve"> programming kits enable artillery platforms to fire </w:t>
      </w:r>
      <w:proofErr w:type="spellStart"/>
      <w:r w:rsidRPr="0091075B">
        <w:rPr>
          <w:rFonts w:cs="Arial"/>
          <w:szCs w:val="22"/>
          <w:lang w:val="en-US"/>
        </w:rPr>
        <w:t>Vulcano</w:t>
      </w:r>
      <w:proofErr w:type="spellEnd"/>
      <w:r w:rsidRPr="0091075B">
        <w:rPr>
          <w:rFonts w:cs="Arial"/>
          <w:szCs w:val="22"/>
          <w:lang w:val="en-US"/>
        </w:rPr>
        <w:t xml:space="preserve"> ammunition in an easy way. The kits allow either fully integrated or standalone operations. The embedded fire command computation program, NABK-18+, has been officially released.</w:t>
      </w:r>
    </w:p>
    <w:p w14:paraId="6A9548F7" w14:textId="026643D3" w:rsidR="00DC67C0" w:rsidRPr="0091075B" w:rsidRDefault="00DC67C0" w:rsidP="00DC67C0">
      <w:pPr>
        <w:rPr>
          <w:rFonts w:ascii="Tahoma" w:hAnsi="Tahoma" w:cs="Tahoma"/>
          <w:szCs w:val="22"/>
          <w:lang w:val="en-GB"/>
        </w:rPr>
      </w:pPr>
    </w:p>
    <w:p w14:paraId="7C1D1A3F" w14:textId="77777777" w:rsidR="00DC67C0" w:rsidRPr="002B67AF" w:rsidRDefault="00DC67C0" w:rsidP="00DC67C0">
      <w:pPr>
        <w:rPr>
          <w:rFonts w:ascii="Tahoma" w:hAnsi="Tahoma" w:cs="Tahoma"/>
          <w:sz w:val="20"/>
          <w:lang w:val="en-GB"/>
        </w:rPr>
      </w:pPr>
    </w:p>
    <w:p w14:paraId="0384E005" w14:textId="77777777" w:rsidR="00DC67C0" w:rsidRPr="002B67AF" w:rsidRDefault="00DC67C0" w:rsidP="00DC67C0">
      <w:pPr>
        <w:rPr>
          <w:rFonts w:ascii="Tahoma" w:hAnsi="Tahoma" w:cs="Tahoma"/>
          <w:sz w:val="20"/>
          <w:lang w:val="en-GB"/>
        </w:rPr>
      </w:pPr>
    </w:p>
    <w:p w14:paraId="4E789E84" w14:textId="1D1B64D1" w:rsidR="00DC67C0" w:rsidRDefault="00DC67C0" w:rsidP="00DC67C0">
      <w:pPr>
        <w:rPr>
          <w:rFonts w:ascii="Tahoma" w:hAnsi="Tahoma" w:cs="Tahoma"/>
          <w:sz w:val="20"/>
          <w:lang w:val="en-GB"/>
        </w:rPr>
      </w:pPr>
    </w:p>
    <w:p w14:paraId="3EF77713" w14:textId="77777777" w:rsidR="00DC67C0" w:rsidRPr="002B67AF" w:rsidRDefault="00DC67C0" w:rsidP="00DC67C0">
      <w:pPr>
        <w:rPr>
          <w:rFonts w:ascii="Tahoma" w:hAnsi="Tahoma" w:cs="Tahoma"/>
          <w:sz w:val="20"/>
          <w:lang w:val="en-GB"/>
        </w:rPr>
      </w:pPr>
      <w:bookmarkStart w:id="0" w:name="_GoBack"/>
      <w:bookmarkEnd w:id="0"/>
    </w:p>
    <w:p w14:paraId="2E9FD7D6" w14:textId="77777777" w:rsidR="001A06CE" w:rsidRPr="00B53E0C" w:rsidRDefault="001A06CE" w:rsidP="001A06CE">
      <w:pPr>
        <w:spacing w:line="240" w:lineRule="auto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_______________________________________________________________________________________________</w:t>
      </w:r>
    </w:p>
    <w:p w14:paraId="4527FD37" w14:textId="77777777" w:rsidR="00DE1354" w:rsidRPr="00DC67C0" w:rsidRDefault="00DE1354" w:rsidP="002F0C16">
      <w:pPr>
        <w:spacing w:before="120"/>
        <w:rPr>
          <w:rFonts w:ascii="Tahoma" w:hAnsi="Tahoma" w:cs="Tahoma"/>
          <w:b/>
          <w:sz w:val="18"/>
          <w:szCs w:val="18"/>
          <w:lang w:val="en-GB"/>
        </w:rPr>
      </w:pPr>
      <w:r w:rsidRPr="00DC67C0">
        <w:rPr>
          <w:rFonts w:ascii="Tahoma" w:hAnsi="Tahoma" w:cs="Tahoma"/>
          <w:b/>
          <w:sz w:val="18"/>
          <w:szCs w:val="18"/>
          <w:lang w:val="en-GB"/>
        </w:rPr>
        <w:t>About Leonardo</w:t>
      </w:r>
    </w:p>
    <w:p w14:paraId="2A2A03F8" w14:textId="5A162A57" w:rsidR="00D16CA1" w:rsidRPr="00DC67C0" w:rsidRDefault="00DE1354" w:rsidP="001A06CE">
      <w:pPr>
        <w:spacing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DC67C0">
        <w:rPr>
          <w:rFonts w:ascii="Tahoma" w:hAnsi="Tahoma" w:cs="Tahoma"/>
          <w:sz w:val="18"/>
          <w:szCs w:val="18"/>
          <w:lang w:val="en-GB"/>
        </w:rPr>
        <w:t>Leonardo</w:t>
      </w:r>
      <w:r w:rsidR="00D16CA1" w:rsidRPr="00DC67C0">
        <w:rPr>
          <w:rFonts w:ascii="Tahoma" w:hAnsi="Tahoma" w:cs="Tahoma"/>
          <w:sz w:val="18"/>
          <w:szCs w:val="18"/>
          <w:lang w:val="en-GB"/>
        </w:rPr>
        <w:t xml:space="preserve">, a global high-technology company, is among the top ten world players in Aerospace, Defence and Security and Italy’s main industrial company. Organized into five business divisions, Leonardo has a significant industrial presence in Italy, the United Kingdom, Poland and the USA, where it also operates through subsidiaries such as Leonardo DRS (defence electronics), and joint ventures and partnerships: ATR, MBDA, Telespazio, Thales </w:t>
      </w:r>
      <w:proofErr w:type="spellStart"/>
      <w:r w:rsidR="00D16CA1" w:rsidRPr="00DC67C0">
        <w:rPr>
          <w:rFonts w:ascii="Tahoma" w:hAnsi="Tahoma" w:cs="Tahoma"/>
          <w:sz w:val="18"/>
          <w:szCs w:val="18"/>
          <w:lang w:val="en-GB"/>
        </w:rPr>
        <w:t>Alenia</w:t>
      </w:r>
      <w:proofErr w:type="spellEnd"/>
      <w:r w:rsidR="00D16CA1" w:rsidRPr="00DC67C0">
        <w:rPr>
          <w:rFonts w:ascii="Tahoma" w:hAnsi="Tahoma" w:cs="Tahoma"/>
          <w:sz w:val="18"/>
          <w:szCs w:val="18"/>
          <w:lang w:val="en-GB"/>
        </w:rPr>
        <w:t xml:space="preserve"> Space and </w:t>
      </w:r>
      <w:proofErr w:type="spellStart"/>
      <w:r w:rsidR="00D16CA1" w:rsidRPr="00DC67C0">
        <w:rPr>
          <w:rFonts w:ascii="Tahoma" w:hAnsi="Tahoma" w:cs="Tahoma"/>
          <w:sz w:val="18"/>
          <w:szCs w:val="18"/>
          <w:lang w:val="en-GB"/>
        </w:rPr>
        <w:t>Avio</w:t>
      </w:r>
      <w:proofErr w:type="spellEnd"/>
      <w:r w:rsidR="00D16CA1" w:rsidRPr="00DC67C0">
        <w:rPr>
          <w:rFonts w:ascii="Tahoma" w:hAnsi="Tahoma" w:cs="Tahoma"/>
          <w:sz w:val="18"/>
          <w:szCs w:val="18"/>
          <w:lang w:val="en-GB"/>
        </w:rPr>
        <w:t xml:space="preserve">. Leonardo competes in the most important international markets by leveraging its areas of technological and product leadership (Helicopters, Aircraft, </w:t>
      </w:r>
      <w:proofErr w:type="spellStart"/>
      <w:r w:rsidR="00D16CA1" w:rsidRPr="00DC67C0">
        <w:rPr>
          <w:rFonts w:ascii="Tahoma" w:hAnsi="Tahoma" w:cs="Tahoma"/>
          <w:sz w:val="18"/>
          <w:szCs w:val="18"/>
          <w:lang w:val="en-GB"/>
        </w:rPr>
        <w:t>Aerostructures</w:t>
      </w:r>
      <w:proofErr w:type="spellEnd"/>
      <w:r w:rsidR="00D16CA1" w:rsidRPr="00DC67C0">
        <w:rPr>
          <w:rFonts w:ascii="Tahoma" w:hAnsi="Tahoma" w:cs="Tahoma"/>
          <w:sz w:val="18"/>
          <w:szCs w:val="18"/>
          <w:lang w:val="en-GB"/>
        </w:rPr>
        <w:t>, Electronics, Cyber Security and Space). Listed on the Milan Stock Exchange (LDO) in 2018 Leonardo recorded consolidated revenues of €12.2 billion and invested</w:t>
      </w:r>
      <w:r w:rsidR="001A06CE" w:rsidRPr="00DC67C0">
        <w:rPr>
          <w:rFonts w:ascii="Tahoma" w:hAnsi="Tahoma" w:cs="Tahoma"/>
          <w:sz w:val="18"/>
          <w:szCs w:val="18"/>
          <w:lang w:val="en-GB"/>
        </w:rPr>
        <w:t xml:space="preserve"> €1.4 billion in Research and Development. The Group has been part of the Dow Jones Sustainability index since 2010.</w:t>
      </w:r>
    </w:p>
    <w:p w14:paraId="28E70488" w14:textId="77777777" w:rsidR="00921FD8" w:rsidRPr="00DC67C0" w:rsidRDefault="006957A8" w:rsidP="002F0C16">
      <w:pPr>
        <w:spacing w:before="12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DC67C0">
        <w:rPr>
          <w:rFonts w:ascii="Tahoma" w:hAnsi="Tahoma" w:cs="Tahoma"/>
          <w:b/>
          <w:sz w:val="18"/>
          <w:szCs w:val="18"/>
          <w:lang w:val="en-GB"/>
        </w:rPr>
        <w:t>About Diehl Defence</w:t>
      </w:r>
    </w:p>
    <w:p w14:paraId="41A59B2A" w14:textId="77777777" w:rsidR="001A06CE" w:rsidRPr="00DC67C0" w:rsidRDefault="00E6699D" w:rsidP="001A06CE">
      <w:pPr>
        <w:spacing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DC67C0">
        <w:rPr>
          <w:rFonts w:ascii="Tahoma" w:hAnsi="Tahoma" w:cs="Tahoma"/>
          <w:sz w:val="18"/>
          <w:szCs w:val="18"/>
          <w:lang w:val="en-GB"/>
        </w:rPr>
        <w:t xml:space="preserve">Diehl Defence </w:t>
      </w:r>
      <w:r w:rsidR="005A5483" w:rsidRPr="00DC67C0">
        <w:rPr>
          <w:rFonts w:ascii="Tahoma" w:hAnsi="Tahoma" w:cs="Tahoma"/>
          <w:sz w:val="18"/>
          <w:szCs w:val="18"/>
          <w:lang w:val="en-GB"/>
        </w:rPr>
        <w:t xml:space="preserve">concentrates </w:t>
      </w:r>
      <w:r w:rsidRPr="00DC67C0">
        <w:rPr>
          <w:rFonts w:ascii="Tahoma" w:hAnsi="Tahoma" w:cs="Tahoma"/>
          <w:sz w:val="18"/>
          <w:szCs w:val="18"/>
          <w:lang w:val="en-GB"/>
        </w:rPr>
        <w:t>the Diehl Group</w:t>
      </w:r>
      <w:r w:rsidR="008A32E4" w:rsidRPr="00DC67C0">
        <w:rPr>
          <w:rFonts w:ascii="Tahoma" w:hAnsi="Tahoma" w:cs="Tahoma"/>
          <w:sz w:val="18"/>
          <w:szCs w:val="18"/>
          <w:lang w:val="en-GB"/>
        </w:rPr>
        <w:t>’s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 business activities in the fields of </w:t>
      </w:r>
      <w:r w:rsidR="008A32E4" w:rsidRPr="00DC67C0">
        <w:rPr>
          <w:rFonts w:ascii="Tahoma" w:hAnsi="Tahoma" w:cs="Tahoma"/>
          <w:sz w:val="18"/>
          <w:szCs w:val="18"/>
          <w:lang w:val="en-GB"/>
        </w:rPr>
        <w:t xml:space="preserve">security and </w:t>
      </w:r>
      <w:r w:rsidRPr="00DC67C0">
        <w:rPr>
          <w:rFonts w:ascii="Tahoma" w:hAnsi="Tahoma" w:cs="Tahoma"/>
          <w:sz w:val="18"/>
          <w:szCs w:val="18"/>
          <w:lang w:val="en-GB"/>
        </w:rPr>
        <w:t>defence</w:t>
      </w:r>
      <w:r w:rsidR="005A5483" w:rsidRPr="00DC67C0">
        <w:rPr>
          <w:rFonts w:ascii="Tahoma" w:hAnsi="Tahoma" w:cs="Tahoma"/>
          <w:sz w:val="18"/>
          <w:szCs w:val="18"/>
          <w:lang w:val="en-GB"/>
        </w:rPr>
        <w:t>.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 </w:t>
      </w:r>
      <w:r w:rsidR="005A5483" w:rsidRPr="00DC67C0">
        <w:rPr>
          <w:rFonts w:ascii="Tahoma" w:hAnsi="Tahoma" w:cs="Tahoma"/>
          <w:sz w:val="18"/>
          <w:szCs w:val="18"/>
          <w:lang w:val="en-GB"/>
        </w:rPr>
        <w:t>A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s a </w:t>
      </w:r>
      <w:r w:rsidR="005A5483" w:rsidRPr="00DC67C0">
        <w:rPr>
          <w:rFonts w:ascii="Tahoma" w:hAnsi="Tahoma" w:cs="Tahoma"/>
          <w:sz w:val="18"/>
          <w:szCs w:val="18"/>
          <w:lang w:val="en-GB"/>
        </w:rPr>
        <w:t xml:space="preserve">parent </w:t>
      </w:r>
      <w:r w:rsidRPr="00DC67C0">
        <w:rPr>
          <w:rFonts w:ascii="Tahoma" w:hAnsi="Tahoma" w:cs="Tahoma"/>
          <w:sz w:val="18"/>
          <w:szCs w:val="18"/>
          <w:lang w:val="en-GB"/>
        </w:rPr>
        <w:t>company</w:t>
      </w:r>
      <w:r w:rsidR="005A5483" w:rsidRPr="00DC67C0">
        <w:rPr>
          <w:rFonts w:ascii="Tahoma" w:hAnsi="Tahoma" w:cs="Tahoma"/>
          <w:sz w:val="18"/>
          <w:szCs w:val="18"/>
          <w:lang w:val="en-GB"/>
        </w:rPr>
        <w:t>,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 Diehl Defence </w:t>
      </w:r>
      <w:r w:rsidR="005D5F64" w:rsidRPr="00DC67C0">
        <w:rPr>
          <w:rFonts w:ascii="Tahoma" w:hAnsi="Tahoma" w:cs="Tahoma"/>
          <w:sz w:val="18"/>
          <w:szCs w:val="18"/>
          <w:lang w:val="en-GB"/>
        </w:rPr>
        <w:t>manages</w:t>
      </w:r>
      <w:r w:rsidR="008A32E4" w:rsidRPr="00DC67C0">
        <w:rPr>
          <w:rFonts w:ascii="Tahoma" w:hAnsi="Tahoma" w:cs="Tahoma"/>
          <w:sz w:val="18"/>
          <w:szCs w:val="18"/>
          <w:lang w:val="en-GB"/>
        </w:rPr>
        <w:t xml:space="preserve"> numerous subsidiaries, program and affiliated companies. With 2,</w:t>
      </w:r>
      <w:r w:rsidR="005F7EDC" w:rsidRPr="00DC67C0">
        <w:rPr>
          <w:rFonts w:ascii="Tahoma" w:hAnsi="Tahoma" w:cs="Tahoma"/>
          <w:sz w:val="18"/>
          <w:szCs w:val="18"/>
          <w:lang w:val="en-GB"/>
        </w:rPr>
        <w:t>509</w:t>
      </w:r>
      <w:r w:rsidR="008A32E4" w:rsidRPr="00DC67C0">
        <w:rPr>
          <w:rFonts w:ascii="Tahoma" w:hAnsi="Tahoma" w:cs="Tahoma"/>
          <w:sz w:val="18"/>
          <w:szCs w:val="18"/>
          <w:lang w:val="en-GB"/>
        </w:rPr>
        <w:t xml:space="preserve"> employees*, the corporate division generates annual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 sales of</w:t>
      </w:r>
      <w:r w:rsidR="00934098" w:rsidRPr="00DC67C0">
        <w:rPr>
          <w:rFonts w:ascii="Tahoma" w:hAnsi="Tahoma" w:cs="Tahoma"/>
          <w:sz w:val="18"/>
          <w:szCs w:val="18"/>
          <w:lang w:val="en-GB"/>
        </w:rPr>
        <w:t xml:space="preserve"> 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€ </w:t>
      </w:r>
      <w:r w:rsidR="005F7EDC" w:rsidRPr="00DC67C0">
        <w:rPr>
          <w:rFonts w:ascii="Tahoma" w:hAnsi="Tahoma" w:cs="Tahoma"/>
          <w:sz w:val="18"/>
          <w:szCs w:val="18"/>
          <w:lang w:val="en-GB"/>
        </w:rPr>
        <w:t>464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 million</w:t>
      </w:r>
      <w:r w:rsidR="003B0A03" w:rsidRPr="00DC67C0">
        <w:rPr>
          <w:rFonts w:ascii="Tahoma" w:hAnsi="Tahoma" w:cs="Tahoma"/>
          <w:sz w:val="18"/>
          <w:szCs w:val="18"/>
          <w:lang w:val="en-GB"/>
        </w:rPr>
        <w:t>*</w:t>
      </w:r>
      <w:r w:rsidRPr="00DC67C0">
        <w:rPr>
          <w:rFonts w:ascii="Tahoma" w:hAnsi="Tahoma" w:cs="Tahoma"/>
          <w:sz w:val="18"/>
          <w:szCs w:val="18"/>
          <w:lang w:val="en-GB"/>
        </w:rPr>
        <w:t xml:space="preserve"> </w:t>
      </w:r>
      <w:r w:rsidR="005A5483" w:rsidRPr="00DC67C0">
        <w:rPr>
          <w:rFonts w:ascii="Tahoma" w:hAnsi="Tahoma" w:cs="Tahoma"/>
          <w:sz w:val="18"/>
          <w:szCs w:val="18"/>
          <w:lang w:val="en-GB"/>
        </w:rPr>
        <w:t>E</w:t>
      </w:r>
      <w:r w:rsidR="008A32E4" w:rsidRPr="00DC67C0">
        <w:rPr>
          <w:rFonts w:ascii="Tahoma" w:hAnsi="Tahoma" w:cs="Tahoma"/>
          <w:sz w:val="18"/>
          <w:szCs w:val="18"/>
          <w:lang w:val="en-GB"/>
        </w:rPr>
        <w:t>uros.</w:t>
      </w:r>
    </w:p>
    <w:p w14:paraId="093E7839" w14:textId="77777777" w:rsidR="00E6699D" w:rsidRPr="00DC67C0" w:rsidRDefault="003B0A03" w:rsidP="001A06CE">
      <w:pPr>
        <w:spacing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DC67C0">
        <w:rPr>
          <w:rFonts w:ascii="Tahoma" w:hAnsi="Tahoma" w:cs="Tahoma"/>
          <w:sz w:val="18"/>
          <w:szCs w:val="18"/>
          <w:lang w:val="en-GB"/>
        </w:rPr>
        <w:t>(*</w:t>
      </w:r>
      <w:r w:rsidR="005F7EDC" w:rsidRPr="00DC67C0">
        <w:rPr>
          <w:rFonts w:ascii="Tahoma" w:hAnsi="Tahoma" w:cs="Tahoma"/>
          <w:sz w:val="18"/>
          <w:szCs w:val="18"/>
          <w:lang w:val="en-GB"/>
        </w:rPr>
        <w:t>Key Business Figures 2018</w:t>
      </w:r>
      <w:r w:rsidRPr="00DC67C0">
        <w:rPr>
          <w:rFonts w:ascii="Tahoma" w:hAnsi="Tahoma" w:cs="Tahoma"/>
          <w:sz w:val="18"/>
          <w:szCs w:val="18"/>
          <w:lang w:val="en-GB"/>
        </w:rPr>
        <w:t>)</w:t>
      </w:r>
    </w:p>
    <w:sectPr w:rsidR="00E6699D" w:rsidRPr="00DC67C0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7E9D" w14:textId="77777777" w:rsidR="00DF6EEC" w:rsidRDefault="00DF6EEC">
      <w:r>
        <w:separator/>
      </w:r>
    </w:p>
  </w:endnote>
  <w:endnote w:type="continuationSeparator" w:id="0">
    <w:p w14:paraId="70338802" w14:textId="77777777" w:rsidR="00DF6EEC" w:rsidRDefault="00D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0840" w14:textId="77777777" w:rsidR="001A06CE" w:rsidRPr="001A06CE" w:rsidRDefault="00D966B4" w:rsidP="001A06CE">
    <w:pPr>
      <w:tabs>
        <w:tab w:val="left" w:pos="330"/>
        <w:tab w:val="left" w:pos="5670"/>
      </w:tabs>
      <w:spacing w:line="240" w:lineRule="auto"/>
      <w:rPr>
        <w:rFonts w:cs="Arial"/>
        <w:sz w:val="16"/>
        <w:szCs w:val="16"/>
        <w:lang w:val="en-GB"/>
      </w:rPr>
    </w:pPr>
    <w:r w:rsidRPr="001A06CE">
      <w:rPr>
        <w:rFonts w:cs="Arial"/>
        <w:sz w:val="16"/>
        <w:szCs w:val="16"/>
        <w:lang w:val="en-GB"/>
      </w:rPr>
      <w:t>Leonardo S.p.A.</w:t>
    </w:r>
    <w:r>
      <w:rPr>
        <w:rFonts w:cs="Arial"/>
        <w:sz w:val="16"/>
        <w:szCs w:val="16"/>
        <w:lang w:val="en-GB"/>
      </w:rPr>
      <w:tab/>
    </w:r>
    <w:r w:rsidR="00A94A35" w:rsidRPr="001A06CE">
      <w:rPr>
        <w:rFonts w:cs="Arial"/>
        <w:sz w:val="16"/>
        <w:szCs w:val="16"/>
        <w:lang w:val="en-GB"/>
      </w:rPr>
      <w:t>Diehl Defence GmbH</w:t>
    </w:r>
    <w:r w:rsidR="005A5483" w:rsidRPr="001A06CE">
      <w:rPr>
        <w:rFonts w:cs="Arial"/>
        <w:sz w:val="16"/>
        <w:szCs w:val="16"/>
        <w:lang w:val="en-GB"/>
      </w:rPr>
      <w:t xml:space="preserve"> &amp; Co. KG</w:t>
    </w:r>
    <w:r w:rsidR="00A94A35" w:rsidRPr="001A06CE">
      <w:rPr>
        <w:rFonts w:cs="Arial"/>
        <w:sz w:val="16"/>
        <w:szCs w:val="16"/>
        <w:lang w:val="en-GB"/>
      </w:rPr>
      <w:br/>
    </w:r>
    <w:r>
      <w:rPr>
        <w:rFonts w:cs="Arial"/>
        <w:sz w:val="16"/>
        <w:szCs w:val="16"/>
        <w:lang w:val="en-GB"/>
      </w:rPr>
      <w:t>Piazza Monte Grappa 4, 00195 Rome, Italy</w:t>
    </w:r>
    <w:r w:rsidRPr="001A06CE">
      <w:rPr>
        <w:rFonts w:cs="Arial"/>
        <w:sz w:val="16"/>
        <w:szCs w:val="16"/>
        <w:lang w:val="en-GB"/>
      </w:rPr>
      <w:t xml:space="preserve"> </w:t>
    </w:r>
    <w:r>
      <w:rPr>
        <w:rFonts w:cs="Arial"/>
        <w:sz w:val="16"/>
        <w:szCs w:val="16"/>
        <w:lang w:val="en-GB"/>
      </w:rPr>
      <w:tab/>
    </w:r>
    <w:proofErr w:type="spellStart"/>
    <w:r w:rsidR="00A94A35" w:rsidRPr="001A06CE">
      <w:rPr>
        <w:rFonts w:cs="Arial"/>
        <w:sz w:val="16"/>
        <w:szCs w:val="16"/>
        <w:lang w:val="en-GB"/>
      </w:rPr>
      <w:t>P.O.Box</w:t>
    </w:r>
    <w:proofErr w:type="spellEnd"/>
    <w:r w:rsidR="00A94A35" w:rsidRPr="001A06CE">
      <w:rPr>
        <w:rFonts w:cs="Arial"/>
        <w:sz w:val="16"/>
        <w:szCs w:val="16"/>
        <w:lang w:val="en-GB"/>
      </w:rPr>
      <w:t xml:space="preserve"> 10 1</w:t>
    </w:r>
    <w:r w:rsidR="005A5483" w:rsidRPr="001A06CE">
      <w:rPr>
        <w:rFonts w:cs="Arial"/>
        <w:sz w:val="16"/>
        <w:szCs w:val="16"/>
        <w:lang w:val="en-GB"/>
      </w:rPr>
      <w:t>1</w:t>
    </w:r>
    <w:r w:rsidR="00A94A35" w:rsidRPr="001A06CE">
      <w:rPr>
        <w:rFonts w:cs="Arial"/>
        <w:sz w:val="16"/>
        <w:szCs w:val="16"/>
        <w:lang w:val="en-GB"/>
      </w:rPr>
      <w:t xml:space="preserve"> 55, 8864</w:t>
    </w:r>
    <w:r w:rsidR="005A5483" w:rsidRPr="001A06CE">
      <w:rPr>
        <w:rFonts w:cs="Arial"/>
        <w:sz w:val="16"/>
        <w:szCs w:val="16"/>
        <w:lang w:val="en-GB"/>
      </w:rPr>
      <w:t>1</w:t>
    </w:r>
    <w:r w:rsidR="00A94A35" w:rsidRPr="001A06CE">
      <w:rPr>
        <w:rFonts w:cs="Arial"/>
        <w:sz w:val="16"/>
        <w:szCs w:val="16"/>
        <w:lang w:val="en-GB"/>
      </w:rPr>
      <w:t xml:space="preserve"> </w:t>
    </w:r>
    <w:proofErr w:type="spellStart"/>
    <w:r w:rsidR="00A94A35" w:rsidRPr="001A06CE">
      <w:rPr>
        <w:rFonts w:cs="Arial"/>
        <w:sz w:val="16"/>
        <w:szCs w:val="16"/>
        <w:lang w:val="en-GB"/>
      </w:rPr>
      <w:t>Ueberlingen</w:t>
    </w:r>
    <w:proofErr w:type="spellEnd"/>
    <w:r>
      <w:rPr>
        <w:rFonts w:cs="Arial"/>
        <w:sz w:val="16"/>
        <w:szCs w:val="16"/>
        <w:lang w:val="en-GB"/>
      </w:rPr>
      <w:t>, Germany</w:t>
    </w:r>
  </w:p>
  <w:p w14:paraId="7D725F61" w14:textId="77777777" w:rsidR="00A94A35" w:rsidRPr="001A06CE" w:rsidRDefault="00D966B4" w:rsidP="001A06CE">
    <w:pPr>
      <w:tabs>
        <w:tab w:val="left" w:pos="5670"/>
      </w:tabs>
      <w:spacing w:line="240" w:lineRule="auto"/>
      <w:rPr>
        <w:rFonts w:cs="Arial"/>
        <w:sz w:val="16"/>
        <w:szCs w:val="16"/>
        <w:lang w:val="en-GB"/>
      </w:rPr>
    </w:pPr>
    <w:r>
      <w:rPr>
        <w:rFonts w:cs="Arial"/>
        <w:sz w:val="16"/>
        <w:szCs w:val="16"/>
        <w:lang w:val="en-GB"/>
      </w:rPr>
      <w:t>Press Office</w:t>
    </w:r>
    <w:r w:rsidRPr="001A06CE">
      <w:rPr>
        <w:rFonts w:cs="Arial"/>
        <w:sz w:val="16"/>
        <w:szCs w:val="16"/>
        <w:lang w:val="en-GB"/>
      </w:rPr>
      <w:t xml:space="preserve"> </w:t>
    </w:r>
    <w:r>
      <w:rPr>
        <w:rFonts w:cs="Arial"/>
        <w:sz w:val="16"/>
        <w:szCs w:val="16"/>
        <w:lang w:val="en-GB"/>
      </w:rPr>
      <w:tab/>
    </w:r>
    <w:r w:rsidR="00A94A35" w:rsidRPr="001A06CE">
      <w:rPr>
        <w:rFonts w:cs="Arial"/>
        <w:sz w:val="16"/>
        <w:szCs w:val="16"/>
        <w:lang w:val="en-GB"/>
      </w:rPr>
      <w:t xml:space="preserve">Paul </w:t>
    </w:r>
    <w:proofErr w:type="spellStart"/>
    <w:r w:rsidR="00A94A35" w:rsidRPr="001A06CE">
      <w:rPr>
        <w:rFonts w:cs="Arial"/>
        <w:sz w:val="16"/>
        <w:szCs w:val="16"/>
        <w:lang w:val="en-GB"/>
      </w:rPr>
      <w:t>Sonnenschein</w:t>
    </w:r>
    <w:proofErr w:type="spellEnd"/>
    <w:r w:rsidR="00A94A35" w:rsidRPr="001A06CE">
      <w:rPr>
        <w:rFonts w:cs="Arial"/>
        <w:sz w:val="16"/>
        <w:szCs w:val="16"/>
        <w:lang w:val="en-GB"/>
      </w:rPr>
      <w:t>, Head of Public Relations</w:t>
    </w:r>
    <w:r w:rsidR="00A94A35" w:rsidRPr="001A06CE">
      <w:rPr>
        <w:rFonts w:cs="Arial"/>
        <w:sz w:val="16"/>
        <w:szCs w:val="16"/>
        <w:lang w:val="en-GB"/>
      </w:rPr>
      <w:br/>
    </w:r>
    <w:r>
      <w:rPr>
        <w:rFonts w:cs="Arial"/>
        <w:sz w:val="16"/>
        <w:szCs w:val="16"/>
        <w:lang w:val="en-GB"/>
      </w:rPr>
      <w:t>Phone +39 0632 473313</w:t>
    </w:r>
    <w:r>
      <w:rPr>
        <w:rFonts w:cs="Arial"/>
        <w:sz w:val="16"/>
        <w:szCs w:val="16"/>
        <w:lang w:val="en-GB"/>
      </w:rPr>
      <w:tab/>
    </w:r>
    <w:r w:rsidR="00A94A35" w:rsidRPr="001A06CE">
      <w:rPr>
        <w:rFonts w:cs="Arial"/>
        <w:sz w:val="16"/>
        <w:szCs w:val="16"/>
        <w:lang w:val="en-GB"/>
      </w:rPr>
      <w:t>Phone +49 755189-2685,</w:t>
    </w:r>
    <w:r w:rsidR="008442E2" w:rsidRPr="001A06CE">
      <w:rPr>
        <w:rFonts w:cs="Arial"/>
        <w:sz w:val="16"/>
        <w:szCs w:val="16"/>
        <w:lang w:val="en-GB"/>
      </w:rPr>
      <w:t xml:space="preserve"> </w:t>
    </w:r>
    <w:r w:rsidR="00A94A35" w:rsidRPr="001A06CE">
      <w:rPr>
        <w:rFonts w:cs="Arial"/>
        <w:sz w:val="16"/>
        <w:szCs w:val="16"/>
        <w:lang w:val="en-GB"/>
      </w:rPr>
      <w:t xml:space="preserve">Fax +49 755189-4835, </w:t>
    </w:r>
    <w:r w:rsidR="001A06CE">
      <w:rPr>
        <w:rFonts w:cs="Arial"/>
        <w:sz w:val="16"/>
        <w:szCs w:val="16"/>
        <w:lang w:val="en-GB"/>
      </w:rPr>
      <w:tab/>
    </w:r>
    <w:r w:rsidR="005B01AA" w:rsidRPr="001A06CE">
      <w:rPr>
        <w:rFonts w:cs="Arial"/>
        <w:sz w:val="16"/>
        <w:szCs w:val="16"/>
        <w:lang w:val="en-GB"/>
      </w:rPr>
      <w:br/>
    </w:r>
    <w:hyperlink r:id="rId1" w:history="1">
      <w:r w:rsidRPr="00B0637B">
        <w:rPr>
          <w:rStyle w:val="Hyperlink"/>
          <w:rFonts w:cs="Arial"/>
          <w:sz w:val="16"/>
          <w:szCs w:val="16"/>
          <w:lang w:val="en-GB"/>
        </w:rPr>
        <w:t>pressoffice@leonardocompany.com</w:t>
      </w:r>
    </w:hyperlink>
    <w:r>
      <w:rPr>
        <w:rStyle w:val="Hyperlink"/>
        <w:rFonts w:cs="Arial"/>
        <w:color w:val="auto"/>
        <w:sz w:val="16"/>
        <w:szCs w:val="16"/>
        <w:u w:val="none"/>
        <w:lang w:val="en-GB"/>
      </w:rPr>
      <w:t xml:space="preserve"> </w:t>
    </w:r>
    <w:r>
      <w:rPr>
        <w:rStyle w:val="Hyperlink"/>
        <w:rFonts w:cs="Arial"/>
        <w:color w:val="auto"/>
        <w:sz w:val="16"/>
        <w:szCs w:val="16"/>
        <w:u w:val="none"/>
        <w:lang w:val="en-GB"/>
      </w:rPr>
      <w:tab/>
    </w:r>
    <w:hyperlink r:id="rId2" w:history="1">
      <w:r w:rsidR="001A06CE" w:rsidRPr="00D966B4">
        <w:rPr>
          <w:rStyle w:val="Hyperlink"/>
          <w:rFonts w:cs="Arial"/>
          <w:sz w:val="16"/>
          <w:szCs w:val="16"/>
          <w:lang w:val="en-GB"/>
        </w:rPr>
        <w:t>pr@diehl-defence.com</w:t>
      </w:r>
    </w:hyperlink>
    <w:r>
      <w:rPr>
        <w:rFonts w:cs="Arial"/>
        <w:sz w:val="16"/>
        <w:szCs w:val="16"/>
        <w:lang w:val="en-GB"/>
      </w:rPr>
      <w:t xml:space="preserve"> </w:t>
    </w:r>
  </w:p>
  <w:p w14:paraId="27C20E2A" w14:textId="77777777" w:rsidR="00A94A35" w:rsidRPr="001A06CE" w:rsidRDefault="00DC67C0" w:rsidP="001A06CE">
    <w:pPr>
      <w:pStyle w:val="Fuzeile"/>
      <w:tabs>
        <w:tab w:val="left" w:pos="5670"/>
      </w:tabs>
      <w:rPr>
        <w:rFonts w:cs="Arial"/>
        <w:sz w:val="16"/>
        <w:szCs w:val="16"/>
        <w:lang w:val="en-US"/>
      </w:rPr>
    </w:pPr>
    <w:hyperlink r:id="rId3" w:history="1">
      <w:r w:rsidR="00D966B4" w:rsidRPr="00B0637B">
        <w:rPr>
          <w:rStyle w:val="Hyperlink"/>
          <w:rFonts w:cs="Arial"/>
          <w:sz w:val="16"/>
          <w:szCs w:val="16"/>
          <w:lang w:val="en-US"/>
        </w:rPr>
        <w:t>www.leonardocompany.com</w:t>
      </w:r>
    </w:hyperlink>
    <w:r w:rsidR="00D966B4">
      <w:rPr>
        <w:rFonts w:cs="Arial"/>
        <w:sz w:val="16"/>
        <w:szCs w:val="16"/>
        <w:lang w:val="en-US"/>
      </w:rPr>
      <w:tab/>
    </w:r>
    <w:r w:rsidR="00D966B4">
      <w:rPr>
        <w:rFonts w:cs="Arial"/>
        <w:sz w:val="16"/>
        <w:szCs w:val="16"/>
        <w:lang w:val="en-US"/>
      </w:rPr>
      <w:tab/>
    </w:r>
    <w:hyperlink r:id="rId4" w:history="1">
      <w:r w:rsidR="001A06CE" w:rsidRPr="00B0637B">
        <w:rPr>
          <w:rStyle w:val="Hyperlink"/>
          <w:rFonts w:cs="Arial"/>
          <w:sz w:val="16"/>
          <w:szCs w:val="16"/>
          <w:lang w:val="en-US"/>
        </w:rPr>
        <w:t>www.diehl.com</w:t>
      </w:r>
    </w:hyperlink>
    <w:r w:rsidR="001A06CE">
      <w:rPr>
        <w:rFonts w:cs="Arial"/>
        <w:sz w:val="16"/>
        <w:szCs w:val="16"/>
        <w:lang w:val="en-US"/>
      </w:rPr>
      <w:t xml:space="preserve"> </w:t>
    </w:r>
  </w:p>
  <w:p w14:paraId="5AA639E6" w14:textId="77777777" w:rsidR="00A94A35" w:rsidRPr="001A06CE" w:rsidRDefault="00D966B4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65F7" w14:textId="77777777" w:rsidR="00DF6EEC" w:rsidRDefault="00DF6EEC">
      <w:r>
        <w:separator/>
      </w:r>
    </w:p>
  </w:footnote>
  <w:footnote w:type="continuationSeparator" w:id="0">
    <w:p w14:paraId="797969C2" w14:textId="77777777" w:rsidR="00DF6EEC" w:rsidRDefault="00DF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D7CE" w14:textId="77777777" w:rsidR="00A94A35" w:rsidRDefault="00DE135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DE7D9" wp14:editId="61642734">
          <wp:simplePos x="0" y="0"/>
          <wp:positionH relativeFrom="column">
            <wp:posOffset>6985</wp:posOffset>
          </wp:positionH>
          <wp:positionV relativeFrom="paragraph">
            <wp:posOffset>-71755</wp:posOffset>
          </wp:positionV>
          <wp:extent cx="2156400" cy="30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30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52">
      <w:rPr>
        <w:noProof/>
      </w:rPr>
      <w:drawing>
        <wp:anchor distT="0" distB="0" distL="114300" distR="114300" simplePos="0" relativeHeight="251659264" behindDoc="0" locked="0" layoutInCell="1" allowOverlap="1" wp14:anchorId="5A40D8A5" wp14:editId="04C41B38">
          <wp:simplePos x="0" y="0"/>
          <wp:positionH relativeFrom="column">
            <wp:posOffset>4801877</wp:posOffset>
          </wp:positionH>
          <wp:positionV relativeFrom="paragraph">
            <wp:posOffset>-71755</wp:posOffset>
          </wp:positionV>
          <wp:extent cx="1285200" cy="428400"/>
          <wp:effectExtent l="0" t="0" r="0" b="0"/>
          <wp:wrapNone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F9FC0" w14:textId="27F086CA" w:rsidR="00A94A35" w:rsidRDefault="00A94A35">
    <w:pPr>
      <w:pStyle w:val="Kopfzeile"/>
    </w:pPr>
  </w:p>
  <w:p w14:paraId="516FAEA6" w14:textId="448C0A25" w:rsidR="00DC67C0" w:rsidRDefault="00DC67C0">
    <w:pPr>
      <w:pStyle w:val="Kopfzeile"/>
    </w:pPr>
  </w:p>
  <w:p w14:paraId="4B6E003D" w14:textId="77777777" w:rsidR="00DC67C0" w:rsidRDefault="00DC67C0">
    <w:pPr>
      <w:pStyle w:val="Kopfzeile"/>
    </w:pPr>
  </w:p>
  <w:p w14:paraId="4BF05F25" w14:textId="77777777" w:rsidR="00A94A35" w:rsidRPr="00DE1354" w:rsidRDefault="00A94A35" w:rsidP="009279EA">
    <w:pPr>
      <w:pStyle w:val="Kopfzeile"/>
      <w:tabs>
        <w:tab w:val="clear" w:pos="4820"/>
      </w:tabs>
      <w:spacing w:line="240" w:lineRule="auto"/>
      <w:rPr>
        <w:rFonts w:ascii="Tahoma" w:hAnsi="Tahoma" w:cs="Tahoma"/>
        <w:sz w:val="32"/>
        <w:lang w:val="en-US"/>
      </w:rPr>
    </w:pPr>
    <w:r w:rsidRPr="00DE1354">
      <w:rPr>
        <w:rFonts w:ascii="Tahoma" w:hAnsi="Tahoma" w:cs="Tahoma"/>
        <w:sz w:val="32"/>
        <w:lang w:val="en-US"/>
      </w:rPr>
      <w:t>Press release</w:t>
    </w:r>
  </w:p>
  <w:p w14:paraId="5F7EE97A" w14:textId="77777777" w:rsidR="00490406" w:rsidRPr="00DE1354" w:rsidRDefault="00490406" w:rsidP="009279EA">
    <w:pPr>
      <w:pStyle w:val="Kopfzeile"/>
      <w:tabs>
        <w:tab w:val="clear" w:pos="4820"/>
      </w:tabs>
      <w:spacing w:line="240" w:lineRule="auto"/>
      <w:rPr>
        <w:rFonts w:ascii="Tahoma" w:hAnsi="Tahoma" w:cs="Tahoma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11362"/>
    <w:rsid w:val="00013D41"/>
    <w:rsid w:val="00017970"/>
    <w:rsid w:val="000461EC"/>
    <w:rsid w:val="00051089"/>
    <w:rsid w:val="00061390"/>
    <w:rsid w:val="0006332A"/>
    <w:rsid w:val="00070024"/>
    <w:rsid w:val="00080D32"/>
    <w:rsid w:val="000B17D5"/>
    <w:rsid w:val="000D3636"/>
    <w:rsid w:val="001038EA"/>
    <w:rsid w:val="00103F3A"/>
    <w:rsid w:val="00133F03"/>
    <w:rsid w:val="00171643"/>
    <w:rsid w:val="001A0088"/>
    <w:rsid w:val="001A06CE"/>
    <w:rsid w:val="001C5F2C"/>
    <w:rsid w:val="00215424"/>
    <w:rsid w:val="00243C69"/>
    <w:rsid w:val="00256030"/>
    <w:rsid w:val="0025765D"/>
    <w:rsid w:val="002671BF"/>
    <w:rsid w:val="0027758D"/>
    <w:rsid w:val="002A7123"/>
    <w:rsid w:val="002B67AF"/>
    <w:rsid w:val="002C4FE5"/>
    <w:rsid w:val="002C79B8"/>
    <w:rsid w:val="002E02A9"/>
    <w:rsid w:val="002E066F"/>
    <w:rsid w:val="002F0C16"/>
    <w:rsid w:val="00337B8D"/>
    <w:rsid w:val="0036357B"/>
    <w:rsid w:val="00393435"/>
    <w:rsid w:val="003B0A03"/>
    <w:rsid w:val="003B39AB"/>
    <w:rsid w:val="003D0B21"/>
    <w:rsid w:val="003D77C2"/>
    <w:rsid w:val="003E60C6"/>
    <w:rsid w:val="00430447"/>
    <w:rsid w:val="00490406"/>
    <w:rsid w:val="004E59DA"/>
    <w:rsid w:val="004F7217"/>
    <w:rsid w:val="00503C94"/>
    <w:rsid w:val="0055268B"/>
    <w:rsid w:val="00593738"/>
    <w:rsid w:val="005A1662"/>
    <w:rsid w:val="005A5483"/>
    <w:rsid w:val="005A6CFF"/>
    <w:rsid w:val="005B01AA"/>
    <w:rsid w:val="005D467E"/>
    <w:rsid w:val="005D5F64"/>
    <w:rsid w:val="005E41CD"/>
    <w:rsid w:val="005F7EDC"/>
    <w:rsid w:val="00652A3A"/>
    <w:rsid w:val="006957A8"/>
    <w:rsid w:val="00697F64"/>
    <w:rsid w:val="006A73F1"/>
    <w:rsid w:val="006E3178"/>
    <w:rsid w:val="006E4881"/>
    <w:rsid w:val="006E4A2C"/>
    <w:rsid w:val="006E7684"/>
    <w:rsid w:val="00733580"/>
    <w:rsid w:val="007337BC"/>
    <w:rsid w:val="00770C50"/>
    <w:rsid w:val="00785595"/>
    <w:rsid w:val="00792A3C"/>
    <w:rsid w:val="007A5218"/>
    <w:rsid w:val="007B33EC"/>
    <w:rsid w:val="007C36D5"/>
    <w:rsid w:val="007C7A9D"/>
    <w:rsid w:val="00812A67"/>
    <w:rsid w:val="0082318E"/>
    <w:rsid w:val="008442E2"/>
    <w:rsid w:val="00845E73"/>
    <w:rsid w:val="00897FDF"/>
    <w:rsid w:val="008A0B1D"/>
    <w:rsid w:val="008A32E4"/>
    <w:rsid w:val="008C627B"/>
    <w:rsid w:val="008E02F3"/>
    <w:rsid w:val="008F2C39"/>
    <w:rsid w:val="00921FD8"/>
    <w:rsid w:val="0092210A"/>
    <w:rsid w:val="009279EA"/>
    <w:rsid w:val="00934098"/>
    <w:rsid w:val="0093668F"/>
    <w:rsid w:val="00940257"/>
    <w:rsid w:val="00957DA6"/>
    <w:rsid w:val="00961F42"/>
    <w:rsid w:val="0097577B"/>
    <w:rsid w:val="00984AFA"/>
    <w:rsid w:val="00985031"/>
    <w:rsid w:val="009B6C3D"/>
    <w:rsid w:val="009D63E8"/>
    <w:rsid w:val="009E090B"/>
    <w:rsid w:val="009E42B5"/>
    <w:rsid w:val="009F2F02"/>
    <w:rsid w:val="00A1509C"/>
    <w:rsid w:val="00A15279"/>
    <w:rsid w:val="00A23806"/>
    <w:rsid w:val="00A23AC5"/>
    <w:rsid w:val="00A27C03"/>
    <w:rsid w:val="00A328DF"/>
    <w:rsid w:val="00A40D26"/>
    <w:rsid w:val="00A50B8B"/>
    <w:rsid w:val="00A63106"/>
    <w:rsid w:val="00A94A35"/>
    <w:rsid w:val="00AA1D62"/>
    <w:rsid w:val="00B064E4"/>
    <w:rsid w:val="00B07430"/>
    <w:rsid w:val="00B53E0C"/>
    <w:rsid w:val="00B62574"/>
    <w:rsid w:val="00B77838"/>
    <w:rsid w:val="00C00167"/>
    <w:rsid w:val="00C46F0F"/>
    <w:rsid w:val="00C546D8"/>
    <w:rsid w:val="00C61F32"/>
    <w:rsid w:val="00C84660"/>
    <w:rsid w:val="00CA5A52"/>
    <w:rsid w:val="00CB160D"/>
    <w:rsid w:val="00CD5CF5"/>
    <w:rsid w:val="00CF7209"/>
    <w:rsid w:val="00D11E30"/>
    <w:rsid w:val="00D16CA1"/>
    <w:rsid w:val="00D52202"/>
    <w:rsid w:val="00D54403"/>
    <w:rsid w:val="00D54A4C"/>
    <w:rsid w:val="00D600EE"/>
    <w:rsid w:val="00D71229"/>
    <w:rsid w:val="00D91EA8"/>
    <w:rsid w:val="00D966B4"/>
    <w:rsid w:val="00DC67C0"/>
    <w:rsid w:val="00DE1354"/>
    <w:rsid w:val="00DF6EEC"/>
    <w:rsid w:val="00E262B5"/>
    <w:rsid w:val="00E30A42"/>
    <w:rsid w:val="00E36B28"/>
    <w:rsid w:val="00E6699D"/>
    <w:rsid w:val="00E82762"/>
    <w:rsid w:val="00EB41FB"/>
    <w:rsid w:val="00EB7898"/>
    <w:rsid w:val="00F33610"/>
    <w:rsid w:val="00F35DA9"/>
    <w:rsid w:val="00F4689B"/>
    <w:rsid w:val="00F77BAB"/>
    <w:rsid w:val="00F9218E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55AA62"/>
  <w15:docId w15:val="{B18B7F36-CB37-43AB-ABBE-3D7E520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link w:val="KommentartextZchn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link w:val="KopfzeileZchn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52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41CD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41CD"/>
    <w:rPr>
      <w:rFonts w:ascii="Arial" w:hAnsi="Arial"/>
      <w:sz w:val="22"/>
    </w:rPr>
  </w:style>
  <w:style w:type="character" w:customStyle="1" w:styleId="KommentarthemaZchn">
    <w:name w:val="Kommentarthema Zchn"/>
    <w:basedOn w:val="KommentartextZchn"/>
    <w:link w:val="Kommentarthema"/>
    <w:semiHidden/>
    <w:rsid w:val="005E41CD"/>
    <w:rPr>
      <w:rFonts w:ascii="Arial" w:hAnsi="Arial"/>
      <w:b/>
      <w:bCs/>
      <w:sz w:val="22"/>
    </w:rPr>
  </w:style>
  <w:style w:type="paragraph" w:styleId="berarbeitung">
    <w:name w:val="Revision"/>
    <w:hidden/>
    <w:uiPriority w:val="99"/>
    <w:semiHidden/>
    <w:rsid w:val="00D600EE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DC67C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onardocompany.com" TargetMode="External"/><Relationship Id="rId2" Type="http://schemas.openxmlformats.org/officeDocument/2006/relationships/hyperlink" Target="mailto:pr@diehl-defence.com" TargetMode="External"/><Relationship Id="rId1" Type="http://schemas.openxmlformats.org/officeDocument/2006/relationships/hyperlink" Target="mailto:pressoffice@leonardocompany.com" TargetMode="External"/><Relationship Id="rId4" Type="http://schemas.openxmlformats.org/officeDocument/2006/relationships/hyperlink" Target="http://www.dieh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2878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Ingrid MUELLER</cp:lastModifiedBy>
  <cp:revision>2</cp:revision>
  <cp:lastPrinted>2019-09-02T07:06:00Z</cp:lastPrinted>
  <dcterms:created xsi:type="dcterms:W3CDTF">2019-09-18T09:35:00Z</dcterms:created>
  <dcterms:modified xsi:type="dcterms:W3CDTF">2019-09-18T09:35:00Z</dcterms:modified>
</cp:coreProperties>
</file>